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u w:val="none"/>
          <w14:textFill>
            <w14:solidFill>
              <w14:schemeClr w14:val="tx1"/>
            </w14:solidFill>
          </w14:textFill>
        </w:rPr>
      </w:pPr>
      <w:r>
        <w:rPr>
          <w:rFonts w:hint="eastAsia" w:ascii="仿宋_GB2312" w:eastAsia="仿宋_GB2312"/>
          <w:color w:val="000000" w:themeColor="text1"/>
          <w:u w:val="none"/>
          <w14:textFill>
            <w14:solidFill>
              <w14:schemeClr w14:val="tx1"/>
            </w14:solidFill>
          </w14:textFill>
        </w:rPr>
        <w:t>浙市监</w:t>
      </w:r>
      <w:r>
        <w:rPr>
          <w:rFonts w:hint="eastAsia" w:ascii="仿宋_GB2312" w:eastAsia="仿宋_GB2312"/>
          <w:color w:val="000000" w:themeColor="text1"/>
          <w:u w:val="none"/>
          <w:lang w:eastAsia="zh-CN"/>
          <w14:textFill>
            <w14:solidFill>
              <w14:schemeClr w14:val="tx1"/>
            </w14:solidFill>
          </w14:textFill>
        </w:rPr>
        <w:t>案</w:t>
      </w:r>
      <w:r>
        <w:rPr>
          <w:rFonts w:hint="eastAsia" w:ascii="仿宋_GB2312" w:eastAsia="仿宋_GB2312"/>
          <w:color w:val="000000" w:themeColor="text1"/>
          <w:u w:val="none"/>
          <w14:textFill>
            <w14:solidFill>
              <w14:schemeClr w14:val="tx1"/>
            </w14:solidFill>
          </w14:textFill>
        </w:rPr>
        <w:t>〔</w:t>
      </w:r>
      <w:r>
        <w:rPr>
          <w:rFonts w:hint="eastAsia" w:ascii="仿宋_GB2312" w:eastAsia="仿宋_GB2312"/>
          <w:color w:val="000000" w:themeColor="text1"/>
          <w:u w:val="none"/>
          <w:lang w:val="en-US" w:eastAsia="zh-CN"/>
          <w14:textFill>
            <w14:solidFill>
              <w14:schemeClr w14:val="tx1"/>
            </w14:solidFill>
          </w14:textFill>
        </w:rPr>
        <w:t>2019</w:t>
      </w:r>
      <w:r>
        <w:rPr>
          <w:rFonts w:hint="eastAsia" w:ascii="仿宋_GB2312" w:eastAsia="仿宋_GB2312"/>
          <w:color w:val="000000" w:themeColor="text1"/>
          <w:u w:val="none"/>
          <w14:textFill>
            <w14:solidFill>
              <w14:schemeClr w14:val="tx1"/>
            </w14:solidFill>
          </w14:textFill>
        </w:rPr>
        <w:t>〕</w:t>
      </w:r>
      <w:r>
        <w:rPr>
          <w:rFonts w:hint="eastAsia" w:ascii="仿宋_GB2312" w:eastAsia="仿宋_GB2312"/>
          <w:color w:val="000000" w:themeColor="text1"/>
          <w:u w:val="none"/>
          <w:lang w:val="en-US" w:eastAsia="zh-CN"/>
          <w14:textFill>
            <w14:solidFill>
              <w14:schemeClr w14:val="tx1"/>
            </w14:solidFill>
          </w14:textFill>
        </w:rPr>
        <w:t>13</w:t>
      </w:r>
      <w:r>
        <w:rPr>
          <w:rFonts w:hint="eastAsia" w:ascii="仿宋_GB2312" w:eastAsia="仿宋_GB2312"/>
          <w:color w:val="000000" w:themeColor="text1"/>
          <w:u w:val="none"/>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spacing w:line="54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w:t>
      </w:r>
      <w:r>
        <w:rPr>
          <w:rFonts w:hint="eastAsia" w:ascii="仿宋_GB2312" w:eastAsia="仿宋_GB2312"/>
          <w:color w:val="000000" w:themeColor="text1"/>
          <w14:textFill>
            <w14:solidFill>
              <w14:schemeClr w14:val="tx1"/>
            </w14:solidFill>
          </w14:textFill>
        </w:rPr>
        <w:t>杭州鼎源建材有限公司；</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法定代表人姓名：陈兆君；</w:t>
      </w:r>
    </w:p>
    <w:p>
      <w:pPr>
        <w:widowControl/>
        <w:adjustRightInd w:val="0"/>
        <w:spacing w:line="500" w:lineRule="exact"/>
        <w:ind w:firstLine="640" w:firstLineChars="20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13868088787；</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地址：杭州余杭区崇贤街道四维村；</w:t>
      </w:r>
      <w:bookmarkStart w:id="1" w:name="_GoBack"/>
      <w:bookmarkEnd w:id="1"/>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公司形式：有限责任公司(自然人投资或控股)；</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成立时间：2001年7月30日；</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 商品混凝土的生产。建筑材料、钢材、五金、普通机械、化工产品(除化学危险品及易制毒化学品)的销售;水泥及钢材的装卸;商品混凝土泵送服务;</w:t>
      </w:r>
    </w:p>
    <w:p>
      <w:pPr>
        <w:widowControl/>
        <w:adjustRightInd w:val="0"/>
        <w:spacing w:line="50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91330110730917056P</w:t>
      </w:r>
      <w:r>
        <w:rPr>
          <w:rFonts w:hint="eastAsia" w:ascii="仿宋_GB2312" w:eastAsia="仿宋_GB2312"/>
          <w:color w:val="000000" w:themeColor="text1"/>
          <w14:textFill>
            <w14:solidFill>
              <w14:schemeClr w14:val="tx1"/>
            </w14:solidFill>
          </w14:textFill>
        </w:rPr>
        <w:t>。</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w:t>
      </w:r>
      <w:r>
        <w:rPr>
          <w:rFonts w:hint="eastAsia" w:ascii="仿宋_GB2312" w:hAnsi="仿宋" w:eastAsia="仿宋_GB2312"/>
          <w:color w:val="000000" w:themeColor="text1"/>
          <w:lang w:eastAsia="zh-CN"/>
          <w14:textFill>
            <w14:solidFill>
              <w14:schemeClr w14:val="tx1"/>
            </w14:solidFill>
          </w14:textFill>
        </w:rPr>
        <w:t>原</w:t>
      </w:r>
      <w:r>
        <w:rPr>
          <w:rFonts w:hint="eastAsia" w:ascii="仿宋_GB2312" w:hAnsi="仿宋" w:eastAsia="仿宋_GB2312"/>
          <w:color w:val="000000" w:themeColor="text1"/>
          <w14:textFill>
            <w14:solidFill>
              <w14:schemeClr w14:val="tx1"/>
            </w14:solidFill>
          </w14:textFill>
        </w:rPr>
        <w:t>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w:t>
      </w:r>
      <w:r>
        <w:rPr>
          <w:rFonts w:hint="eastAsia" w:ascii="仿宋_GB2312" w:hAnsi="仿宋" w:eastAsia="仿宋_GB2312"/>
          <w:color w:val="000000" w:themeColor="text1"/>
          <w14:textFill>
            <w14:solidFill>
              <w14:schemeClr w14:val="tx1"/>
            </w14:solidFill>
          </w14:textFill>
        </w:rPr>
        <w:t>(工商竞争字[2017]239号)文件授权，2017年12月18日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杭州鼎源建材有限公司(</w:t>
      </w:r>
      <w:r>
        <w:rPr>
          <w:rFonts w:hint="eastAsia" w:ascii="仿宋_GB2312" w:hAnsi="仿宋" w:eastAsia="仿宋_GB2312"/>
          <w:color w:val="000000" w:themeColor="text1"/>
          <w:lang w:eastAsia="zh-CN"/>
          <w14:textFill>
            <w14:solidFill>
              <w14:schemeClr w14:val="tx1"/>
            </w14:solidFill>
          </w14:textFill>
        </w:rPr>
        <w:t>以</w:t>
      </w:r>
      <w:r>
        <w:rPr>
          <w:rFonts w:hint="eastAsia" w:ascii="仿宋_GB2312" w:hAnsi="仿宋" w:eastAsia="仿宋_GB2312"/>
          <w:color w:val="000000" w:themeColor="text1"/>
          <w14:textFill>
            <w14:solidFill>
              <w14:schemeClr w14:val="tx1"/>
            </w14:solidFill>
          </w14:textFill>
        </w:rPr>
        <w:t>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杭州鼎源</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达成垄断协议的行为进行了立案调查</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杭州鼎源</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杭州鼎源</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widowControl/>
        <w:adjustRightInd w:val="0"/>
        <w:spacing w:line="50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pacing w:line="58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 xml:space="preserve">自2015年7月以来, </w:t>
      </w:r>
      <w:r>
        <w:rPr>
          <w:rFonts w:hint="eastAsia" w:ascii="仿宋_GB2312" w:hAnsi="仿宋" w:eastAsia="仿宋_GB2312"/>
          <w:color w:val="000000" w:themeColor="text1"/>
          <w14:textFill>
            <w14:solidFill>
              <w14:schemeClr w14:val="tx1"/>
            </w14:solidFill>
          </w14:textFill>
        </w:rPr>
        <w:t>杭州鼎源</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w:t>
      </w:r>
      <w:r>
        <w:rPr>
          <w:rFonts w:hint="eastAsia" w:ascii="仿宋_GB2312" w:hAnsi="仿宋_GB2312" w:eastAsia="仿宋_GB2312" w:cs="仿宋_GB2312"/>
          <w:color w:val="000000" w:themeColor="text1"/>
          <w:sz w:val="32"/>
          <w:szCs w:val="32"/>
          <w:u w:val="none" w:color="auto"/>
          <w14:textFill>
            <w14:solidFill>
              <w14:schemeClr w14:val="tx1"/>
            </w14:solidFill>
          </w14:textFill>
        </w:rPr>
        <w:t>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杭州鼎源</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pacing w:line="580" w:lineRule="exact"/>
        <w:ind w:firstLine="640" w:firstLineChars="200"/>
        <w:rPr>
          <w:rFonts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杭州鼎源</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杭州鼎源</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Tahoma" w:eastAsia="仿宋_GB2312"/>
          <w:color w:val="000000" w:themeColor="text1"/>
          <w:sz w:val="32"/>
          <w:szCs w:val="32"/>
          <w:u w:val="none" w:color="auto"/>
          <w14:textFill>
            <w14:solidFill>
              <w14:schemeClr w14:val="tx1"/>
            </w14:solidFill>
          </w14:textFill>
        </w:rPr>
        <w:t>杭州鼎源</w:t>
      </w:r>
      <w:r>
        <w:rPr>
          <w:rFonts w:hint="eastAsia" w:ascii="仿宋_GB2312" w:hAnsi="Tahoma" w:eastAsia="仿宋_GB2312"/>
          <w:color w:val="000000" w:themeColor="text1"/>
          <w:sz w:val="32"/>
          <w:szCs w:val="32"/>
          <w:u w:val="none" w:color="auto"/>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spacing w:line="540" w:lineRule="exact"/>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spacing w:line="580" w:lineRule="exact"/>
        <w:ind w:firstLine="640" w:firstLineChars="200"/>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杭州鼎源</w:t>
      </w:r>
      <w:r>
        <w:rPr>
          <w:rFonts w:hint="eastAsia" w:ascii="仿宋_GB2312" w:eastAsia="仿宋_GB2312"/>
          <w:color w:val="000000" w:themeColor="text1"/>
          <w:sz w:val="32"/>
          <w:szCs w:val="32"/>
          <w:u w:val="none" w:color="auto"/>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根据《中华人民共和国反垄断法》第四十六条第一款之规定，对</w:t>
      </w:r>
      <w:r>
        <w:rPr>
          <w:rFonts w:hint="eastAsia" w:ascii="仿宋_GB2312" w:hAnsi="仿宋" w:eastAsia="仿宋_GB2312"/>
          <w:color w:val="000000" w:themeColor="text1"/>
          <w14:textFill>
            <w14:solidFill>
              <w14:schemeClr w14:val="tx1"/>
            </w14:solidFill>
          </w14:textFill>
        </w:rPr>
        <w:t>杭州鼎源</w:t>
      </w:r>
      <w:r>
        <w:rPr>
          <w:rFonts w:hint="eastAsia" w:ascii="仿宋_GB2312" w:hAnsi="仿宋"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u w:val="none" w:color="auto"/>
          <w14:textFill>
            <w14:solidFill>
              <w14:schemeClr w14:val="tx1"/>
            </w14:solidFill>
          </w14:textFill>
        </w:rPr>
        <w:t>出如下行政处罚：1、责令停止违法行为；2、处罚款人民币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，可在收到本处罚决定书之日起六十日内向国家市场监督管理总局或浙江省人民政府申请复议；也可以在六个月内直接向</w:t>
      </w:r>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spacing w:line="540" w:lineRule="exact"/>
        <w:ind w:firstLine="4480" w:firstLineChars="14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浙江省市场监督管理局</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75F3A"/>
    <w:rsid w:val="002D7B5B"/>
    <w:rsid w:val="00304C77"/>
    <w:rsid w:val="00416FAB"/>
    <w:rsid w:val="005849AC"/>
    <w:rsid w:val="005D523B"/>
    <w:rsid w:val="005E28E7"/>
    <w:rsid w:val="007036FB"/>
    <w:rsid w:val="00791B21"/>
    <w:rsid w:val="00801047"/>
    <w:rsid w:val="0084580F"/>
    <w:rsid w:val="00854174"/>
    <w:rsid w:val="008941B5"/>
    <w:rsid w:val="00967067"/>
    <w:rsid w:val="009B1B0B"/>
    <w:rsid w:val="00A4475A"/>
    <w:rsid w:val="00A77A24"/>
    <w:rsid w:val="00B36444"/>
    <w:rsid w:val="00BE5364"/>
    <w:rsid w:val="00C42F5E"/>
    <w:rsid w:val="00C83D12"/>
    <w:rsid w:val="00DB1484"/>
    <w:rsid w:val="00DE1F06"/>
    <w:rsid w:val="00E033CF"/>
    <w:rsid w:val="00F24635"/>
    <w:rsid w:val="00F41A18"/>
    <w:rsid w:val="06CC4296"/>
    <w:rsid w:val="083A78C9"/>
    <w:rsid w:val="102F42CE"/>
    <w:rsid w:val="10B76785"/>
    <w:rsid w:val="1D9549FE"/>
    <w:rsid w:val="23CC13A9"/>
    <w:rsid w:val="25D21330"/>
    <w:rsid w:val="44414139"/>
    <w:rsid w:val="49CE6D12"/>
    <w:rsid w:val="529E26EB"/>
    <w:rsid w:val="561A7035"/>
    <w:rsid w:val="67CB0F9B"/>
    <w:rsid w:val="67EB6EED"/>
    <w:rsid w:val="761C2F8B"/>
    <w:rsid w:val="79131B7D"/>
    <w:rsid w:val="7B5D62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381</Words>
  <Characters>2172</Characters>
  <Lines>18</Lines>
  <Paragraphs>5</Paragraphs>
  <TotalTime>0</TotalTime>
  <ScaleCrop>false</ScaleCrop>
  <LinksUpToDate>false</LinksUpToDate>
  <CharactersWithSpaces>2548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2020-01-19T07:24:14Z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