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880" w:firstLineChars="9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14</w:t>
      </w:r>
      <w:r>
        <w:rPr>
          <w:rFonts w:hint="eastAsia" w:ascii="仿宋_GB2312" w:eastAsia="仿宋_GB2312"/>
          <w:color w:val="000000" w:themeColor="text1"/>
          <w14:textFill>
            <w14:solidFill>
              <w14:schemeClr w14:val="tx1"/>
            </w14:solidFill>
          </w14:textFill>
        </w:rPr>
        <w:t>号</w:t>
      </w:r>
      <w:bookmarkStart w:id="1" w:name="_GoBack"/>
      <w:bookmarkEnd w:id="1"/>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当事人：</w:t>
      </w:r>
      <w:r>
        <w:rPr>
          <w:rFonts w:hint="eastAsia" w:ascii="仿宋_GB2312" w:eastAsia="仿宋_GB2312"/>
          <w:color w:val="000000" w:themeColor="text1"/>
          <w14:textFill>
            <w14:solidFill>
              <w14:schemeClr w14:val="tx1"/>
            </w14:solidFill>
          </w14:textFill>
        </w:rPr>
        <w:t>杭州华江建材有限公司；</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法定代表人姓名：张钦；</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15157173882；</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地址：杭州余杭区塘栖镇李家桥村；</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公司形式：有限责任公司（非自然人投资或控股的法人独资）；</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成立时间：2004年2月25日；</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经营范围：生产:商品砼(凭有效《污染物排放许可证》经营)；销售:商品砼,建筑材料；</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91330110757247312W</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w:t>
      </w:r>
      <w:r>
        <w:rPr>
          <w:rFonts w:hint="eastAsia" w:ascii="仿宋_GB2312" w:hAnsi="仿宋" w:eastAsia="仿宋_GB2312"/>
          <w:color w:val="000000" w:themeColor="text1"/>
          <w:lang w:eastAsia="zh-CN"/>
          <w14:textFill>
            <w14:solidFill>
              <w14:schemeClr w14:val="tx1"/>
            </w14:solidFill>
          </w14:textFill>
        </w:rPr>
        <w:t>原</w:t>
      </w:r>
      <w:r>
        <w:rPr>
          <w:rFonts w:hint="eastAsia" w:ascii="仿宋_GB2312" w:hAnsi="仿宋" w:eastAsia="仿宋_GB2312"/>
          <w:color w:val="000000" w:themeColor="text1"/>
          <w14:textFill>
            <w14:solidFill>
              <w14:schemeClr w14:val="tx1"/>
            </w14:solidFill>
          </w14:textFill>
        </w:rPr>
        <w:t>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w:t>
      </w:r>
      <w:r>
        <w:rPr>
          <w:rFonts w:hint="eastAsia" w:ascii="仿宋_GB2312" w:hAnsi="仿宋" w:eastAsia="仿宋_GB2312"/>
          <w:color w:val="000000" w:themeColor="text1"/>
          <w14:textFill>
            <w14:solidFill>
              <w14:schemeClr w14:val="tx1"/>
            </w14:solidFill>
          </w14:textFill>
        </w:rPr>
        <w:t>(工商竞争字[2017]239号)文件授权，2017年12月18日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杭州华江建材有限公司(</w:t>
      </w:r>
      <w:r>
        <w:rPr>
          <w:rFonts w:hint="eastAsia" w:ascii="仿宋_GB2312" w:hAnsi="仿宋" w:eastAsia="仿宋_GB2312"/>
          <w:color w:val="000000" w:themeColor="text1"/>
          <w:lang w:eastAsia="zh-CN"/>
          <w14:textFill>
            <w14:solidFill>
              <w14:schemeClr w14:val="tx1"/>
            </w14:solidFill>
          </w14:textFill>
        </w:rPr>
        <w:t>以</w:t>
      </w:r>
      <w:r>
        <w:rPr>
          <w:rFonts w:hint="eastAsia" w:ascii="仿宋_GB2312" w:hAnsi="仿宋" w:eastAsia="仿宋_GB2312"/>
          <w:color w:val="000000" w:themeColor="text1"/>
          <w14:textFill>
            <w14:solidFill>
              <w14:schemeClr w14:val="tx1"/>
            </w14:solidFill>
          </w14:textFill>
        </w:rPr>
        <w:t>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杭州华江</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w:t>
      </w:r>
      <w:r>
        <w:rPr>
          <w:rFonts w:hint="eastAsia" w:ascii="仿宋_GB2312" w:hAnsi="仿宋" w:eastAsia="仿宋_GB2312"/>
          <w:color w:val="000000" w:themeColor="text1"/>
          <w14:textFill>
            <w14:solidFill>
              <w14:schemeClr w14:val="tx1"/>
            </w14:solidFill>
          </w14:textFill>
        </w:rPr>
        <w:t>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杭州华江</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杭州华江</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eastAsia="仿宋_GB2312"/>
          <w:color w:val="000000" w:themeColor="text1"/>
          <w:sz w:val="32"/>
          <w:szCs w:val="32"/>
          <w:u w:val="none" w:color="auto"/>
          <w14:textFill>
            <w14:solidFill>
              <w14:schemeClr w14:val="tx1"/>
            </w14:solidFill>
          </w14:textFill>
        </w:rPr>
        <w:t>自2015年7月以来,</w:t>
      </w:r>
      <w:r>
        <w:rPr>
          <w:rFonts w:hint="eastAsia" w:ascii="仿宋_GB2312" w:hAnsi="仿宋" w:eastAsia="仿宋_GB2312"/>
          <w:color w:val="000000" w:themeColor="text1"/>
          <w14:textFill>
            <w14:solidFill>
              <w14:schemeClr w14:val="tx1"/>
            </w14:solidFill>
          </w14:textFill>
        </w:rPr>
        <w:t>杭州华江</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、杭州瑞鑫混凝土有限公司、杭州瑞鼎建材有限公司、杭州余杭恒力混凝土有限公司、杭州建工建材有限公司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聚同以统一价格承接混凝土供应业务后“推荐”至各企业，并由相关企业上缴利润作为共享金，在年底按各企业基数比例分配，同时要求各公司每家交纳50万诚信金用于违约扣罚，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杭州华江</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杭州三中新型建材科技有限公司、杭州瑞鑫混凝土有限公司、杭州瑞鼎建材有限公司、浙江瑞鑫建材有限公司、湖州三中混凝土有限公司、杭州建工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杭州华江</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杭州华江</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在缴纳保证金问题上出现矛盾，造成2015年达成协议未实施的情况；杭州华江与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鼎源建材有限公司、杭州五友建材有限公司、杭州三中新型建材科技有限公司、杭州瑞鑫混凝土有限公司、杭州瑞鼎建材有限公司、浙江瑞鑫建材有限公司、湖州三中混凝土有限公司、杭州建工建材有限公司</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14:textFill>
            <w14:solidFill>
              <w14:schemeClr w14:val="tx1"/>
            </w14:solidFill>
          </w14:textFill>
        </w:rPr>
        <w:t>杭州华江</w:t>
      </w:r>
      <w:r>
        <w:rPr>
          <w:rFonts w:hint="eastAsia" w:ascii="仿宋_GB2312" w:eastAsia="仿宋_GB2312"/>
          <w:color w:val="000000" w:themeColor="text1"/>
          <w:sz w:val="32"/>
          <w:szCs w:val="32"/>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杭州华江</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w:t>
      </w:r>
      <w:r>
        <w:rPr>
          <w:rFonts w:hint="eastAsia" w:ascii="仿宋_GB2312" w:hAnsi="仿宋" w:eastAsia="仿宋_GB2312" w:cs="Times New Roman"/>
          <w:color w:val="000000" w:themeColor="text1"/>
          <w:kern w:val="0"/>
          <w14:textFill>
            <w14:solidFill>
              <w14:schemeClr w14:val="tx1"/>
            </w14:solidFill>
          </w14:textFill>
        </w:rPr>
        <w:t>可在收到本处罚决定书之日起六十日内向国家市场监督管理总局或浙江省人民政府申请复议；也可以在六个月内直接向</w:t>
      </w:r>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spacing w:line="540" w:lineRule="exact"/>
        <w:ind w:firstLine="4480" w:firstLineChars="14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spacing w:line="540" w:lineRule="exact"/>
        <w:ind w:firstLine="640" w:firstLineChars="200"/>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627C7"/>
    <w:rsid w:val="00275F3A"/>
    <w:rsid w:val="00304C77"/>
    <w:rsid w:val="00416FAB"/>
    <w:rsid w:val="005849AC"/>
    <w:rsid w:val="005D523B"/>
    <w:rsid w:val="00672B79"/>
    <w:rsid w:val="007036FB"/>
    <w:rsid w:val="0076336C"/>
    <w:rsid w:val="00791B21"/>
    <w:rsid w:val="007952CC"/>
    <w:rsid w:val="00801047"/>
    <w:rsid w:val="00854174"/>
    <w:rsid w:val="008941B5"/>
    <w:rsid w:val="00967067"/>
    <w:rsid w:val="00A4475A"/>
    <w:rsid w:val="00A77A24"/>
    <w:rsid w:val="00B36444"/>
    <w:rsid w:val="00BE5364"/>
    <w:rsid w:val="00C42F5E"/>
    <w:rsid w:val="00C83D12"/>
    <w:rsid w:val="00D4141D"/>
    <w:rsid w:val="00DB1484"/>
    <w:rsid w:val="00DF2030"/>
    <w:rsid w:val="00EF25B0"/>
    <w:rsid w:val="00F24635"/>
    <w:rsid w:val="00F41A18"/>
    <w:rsid w:val="03593DAC"/>
    <w:rsid w:val="0D3064E5"/>
    <w:rsid w:val="0E1240AB"/>
    <w:rsid w:val="102F42CE"/>
    <w:rsid w:val="19B03748"/>
    <w:rsid w:val="28536299"/>
    <w:rsid w:val="33C011D5"/>
    <w:rsid w:val="44414139"/>
    <w:rsid w:val="4F541FFE"/>
    <w:rsid w:val="58870973"/>
    <w:rsid w:val="64BA27B8"/>
    <w:rsid w:val="67EB6EED"/>
    <w:rsid w:val="6A5F7761"/>
    <w:rsid w:val="746162EB"/>
    <w:rsid w:val="754444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378</Words>
  <Characters>2158</Characters>
  <Lines>17</Lines>
  <Paragraphs>5</Paragraphs>
  <TotalTime>0</TotalTime>
  <ScaleCrop>false</ScaleCrop>
  <LinksUpToDate>false</LinksUpToDate>
  <CharactersWithSpaces>2531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2020-01-19T07:23:38Z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