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E4" w:rsidRDefault="00EA42E4" w:rsidP="00EA42E4">
      <w:pPr>
        <w:rPr>
          <w:rFonts w:ascii="黑体" w:eastAsia="黑体" w:hAnsi="黑体" w:hint="eastAsia"/>
          <w:kern w:val="0"/>
          <w:sz w:val="32"/>
          <w:u w:color="000000"/>
        </w:rPr>
      </w:pPr>
      <w:r>
        <w:rPr>
          <w:rFonts w:ascii="黑体" w:eastAsia="黑体" w:hAnsi="黑体" w:hint="eastAsia"/>
          <w:kern w:val="0"/>
          <w:sz w:val="32"/>
          <w:u w:color="000000"/>
        </w:rPr>
        <w:t>附件</w:t>
      </w:r>
    </w:p>
    <w:p w:rsidR="00EA42E4" w:rsidRDefault="00EA42E4" w:rsidP="00EA42E4">
      <w:pPr>
        <w:rPr>
          <w:rFonts w:ascii="黑体" w:eastAsia="黑体" w:hAnsi="黑体" w:hint="eastAsia"/>
          <w:kern w:val="0"/>
          <w:sz w:val="32"/>
          <w:u w:color="000000"/>
        </w:rPr>
      </w:pPr>
    </w:p>
    <w:p w:rsidR="00EA42E4" w:rsidRDefault="00EA42E4" w:rsidP="00EA42E4">
      <w:pPr>
        <w:spacing w:line="640" w:lineRule="exact"/>
        <w:jc w:val="center"/>
        <w:rPr>
          <w:rFonts w:ascii="方正小标宋_GBK" w:eastAsia="方正小标宋_GBK" w:hAnsi="方正小标宋_GBK" w:hint="eastAsia"/>
          <w:b/>
          <w:sz w:val="44"/>
        </w:rPr>
      </w:pPr>
      <w:bookmarkStart w:id="0" w:name="_GoBack"/>
      <w:r>
        <w:rPr>
          <w:rFonts w:ascii="方正小标宋_GBK" w:eastAsia="方正小标宋_GBK" w:hAnsi="方正小标宋_GBK" w:hint="eastAsia"/>
          <w:bCs/>
          <w:sz w:val="44"/>
        </w:rPr>
        <w:t>2019年交通行业研发中心和重点实验室拟认定名单</w:t>
      </w:r>
      <w:bookmarkEnd w:id="0"/>
    </w:p>
    <w:p w:rsidR="00EA42E4" w:rsidRDefault="00EA42E4" w:rsidP="00EA42E4">
      <w:pPr>
        <w:spacing w:beforeLines="50" w:before="156"/>
        <w:jc w:val="center"/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44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44"/>
        </w:rPr>
        <w:t>（一）行业研发中心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1986"/>
        <w:gridCol w:w="2956"/>
        <w:gridCol w:w="5886"/>
        <w:gridCol w:w="2407"/>
      </w:tblGrid>
      <w:tr w:rsidR="00EA42E4" w:rsidTr="00E323CF">
        <w:trPr>
          <w:trHeight w:val="611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研发方向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拟认定单位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参加单位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推荐单位</w:t>
            </w:r>
          </w:p>
        </w:tc>
      </w:tr>
      <w:tr w:rsidR="00EA42E4" w:rsidTr="00E323CF">
        <w:trPr>
          <w:trHeight w:val="1441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自动驾驶技术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中国公路工程咨询集团有限公司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北京市首都公路发展集团有限公司、同济大学、长安大学、中国汽车技术研究中心有限公司、上海淞泓智能汽车科技有限公司、大唐高鸿数据网络技术股份有限公司、航天恒星科技有限公司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中国交通建设集团有限公司</w:t>
            </w:r>
          </w:p>
        </w:tc>
      </w:tr>
      <w:tr w:rsidR="00EA42E4" w:rsidTr="00E323CF">
        <w:trPr>
          <w:trHeight w:val="1726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中路高科交通科技集团有限公司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科学研究院、广东省交通集团有限公司、清华大学、北京交通大学、华为技术有限公司、兴唐通信科技有限公司、北京易华录信息技术股份有限公司、北汽福田汽车股份有限公司、陕西汽车控股集团有限公司、国汽（北京）智能网联汽车研究院有限公司、北京经纬恒润科技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交通运输部公路研究院</w:t>
            </w:r>
          </w:p>
        </w:tc>
      </w:tr>
      <w:tr w:rsidR="00EA42E4" w:rsidTr="00E323CF">
        <w:trPr>
          <w:trHeight w:val="115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招商局重庆交通科研设计院有限公司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重庆车辆检测研究院有限公司、百度在线网络技术（北京）有限公司、福建省源创力智能汽车研究院、重庆市华驰交通科技有限公司、北京万集科技股份有限公司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招商局集团有限公司</w:t>
            </w:r>
          </w:p>
        </w:tc>
      </w:tr>
      <w:tr w:rsidR="00EA42E4" w:rsidTr="00E323CF">
        <w:trPr>
          <w:trHeight w:val="2011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中质智通检测技术有限公司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中云智网数据产业（常州）有限公司、常宁（常州）数据产业研究院有限公司、江苏景旷信息科技有限公司、一汽解放汽车有限公司、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中国联合网络通信有限公司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、联通物联网有限责任公司、卓望信息技术（北京）有限公司、清华大学、金龙联合汽车工业（苏州）有限公司、苏州智加科技有限公司、南京理工大学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江苏省交通运输厅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河北省交通规划设计院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河北雄安交通投资有限公司、东南大学、河北远东通信系统工程有限公司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河北省交通运输厅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城市轨道交通综合应急技术与装备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上海华铭智能终端设备股份有限公司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上海工程技术大学、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青岛地铁集团有限公司、徐州市城市轨道交通有限责任公司、合肥城市轨道交通有限公司、安徽慧通轨道交通研究院有限公司、浙江省轨道交通运营管理集团有限公司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上海市交通委员会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北京城建设计发展集团股份有限公司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北京航空航天大学、北京工业大学、北京数讯智慧交通科技有限公司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北京市交通委员会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北斗卫星导航系统技术应用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北京合众思壮科技股份有限公司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国铁道科学研究院集团有限公司、中交公路规划设计院有限公司、中国民航机场建设集团公司、中交第一航务工程勘察设计院有限公司、厦门公交集团有限公司、北京国邮科讯科技发展有限公司、北京国电高科科技有限公司、北京中软政通信息技术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北京市交通委员会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交通运输通信信息集团有限公司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航空航天大学、武汉大学、北京交通大学、武汉理工大学、长安大学、中国民航大学、北京东方计量测试研究所、湖南湘邮科技股份有限公司、北京耐威科技股份有限公司、上海埃威航空电子有限公司、长沙海格北斗信息技术有限公司、奇瑞汽车股份有限公司、招商局集团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中国交通通信信息中心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水下隧道智能设计、建造与养护技术与装备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浙江省交通规划设计研究院有限公司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同济大学、西南交通大学、中交第二航务工程局有限公司、中交天和机械设备制造有限公司、中铁隧道局集团有限公司、中铁工程装备集团有限公司、中铁十四局集团大盾构工程有限公司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浙江省交通运输厅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中交公路规划设计院有限公司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中交第一航务工程局有限公司、交通运输部天津水运工程科学研究院、哈尔滨工业大学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中国交通建设集团有限公司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中设设计集团股份有限公司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交通运输部公路科学研究院、中交天和机械设备制造有限公司、南京大学、国铁新材(北京)科技有限公司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江苏省交通运输厅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新一代人工智能技术应用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陕西中大力鼎科技有限公司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长安大学、西安公路研究院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陕西省交通运输厅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浙江交科交通科技有限公司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浙江网新数字技术股份有限公司、杭州海康威视数字技术股份有限公司、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浙江大学、浙江公路水运工程咨询有限公司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浙江省交通运输厅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北京国邮科讯科技发展有限公司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国家信息技术安全研究中心、北京极智嘉科技有限公司、江苏寄递纵横网络有限公司、顺丰科技有限公司、中国邮政科学规划研究院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国家邮政局发展研究中心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特路（北京）科技有限公司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交通运输部公路科学研究院、浙江大学、中交路桥建设有限公司、北京小阳科技有限公司、北京愚公道路养护有限公司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北京市交通委员会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清渝威视技术有限公司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渝新欧（重庆）供应链管理有限公司、渝新欧（重庆）物流有限公司、同方威视技术股份有限公司、苏交科集团股份有限公司、清华大学、重庆交通运输（集团）有限公司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重庆市交通局</w:t>
            </w:r>
          </w:p>
        </w:tc>
      </w:tr>
      <w:tr w:rsidR="00EA42E4" w:rsidTr="00E323CF">
        <w:trPr>
          <w:trHeight w:val="1441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新能源、新材料、新装备在交通运输领域的应用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中路高科( 北京) 公路技术有限公司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交通运输部公路科学研究院、长安大学、河北雄安交通投资有限公司、国家材料服役安全科学中心、中国路桥工程有限责任公司、武汉理工大学、北京中交华安科技有限公司、江西省高速公路物资有限公司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交通运输部公路研究院</w:t>
            </w:r>
          </w:p>
        </w:tc>
      </w:tr>
      <w:tr w:rsidR="00EA42E4" w:rsidTr="00E323CF">
        <w:trPr>
          <w:trHeight w:val="115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河南交院工程技术有限公司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郑州大学、河南省收费还贷高速公路管理中心、河南省高速公路实业发展有限公司、浙江石金玄武岩纤维有限公司、郑州登电玄武石纤有限公司、郑州市市政工程勘测设计研究院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河南省交通运输厅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福建省交通规划设计院有限公司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建华建材(中国)有限公司、福建省交通科学研究院有限公司、深圳大学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福建省交通运输厅</w:t>
            </w:r>
          </w:p>
        </w:tc>
      </w:tr>
      <w:tr w:rsidR="00EA42E4" w:rsidTr="00E323CF">
        <w:trPr>
          <w:trHeight w:val="115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中车大连机车车辆有限公司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中车大连机车研究所有限公司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、中车大连电力牵引研发中心有限公司、中国科学院大连化学物理研究所、北京交通大学、大连理工大学、西南交通大学、大连交通大学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辽宁省交通运输厅</w:t>
            </w:r>
          </w:p>
        </w:tc>
      </w:tr>
      <w:tr w:rsidR="00EA42E4" w:rsidTr="00E323CF">
        <w:trPr>
          <w:trHeight w:val="585"/>
        </w:trPr>
        <w:tc>
          <w:tcPr>
            <w:tcW w:w="6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黑龙江省公路勘察设计院</w:t>
            </w:r>
          </w:p>
        </w:tc>
        <w:tc>
          <w:tcPr>
            <w:tcW w:w="588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黑龙江省公路学会、哈尔滨工业大学、东北林业大学</w:t>
            </w:r>
          </w:p>
        </w:tc>
        <w:tc>
          <w:tcPr>
            <w:tcW w:w="2407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黑龙江省交通运输厅</w:t>
            </w:r>
          </w:p>
        </w:tc>
      </w:tr>
    </w:tbl>
    <w:p w:rsidR="00EA42E4" w:rsidRDefault="00EA42E4" w:rsidP="00EA42E4">
      <w:pPr>
        <w:jc w:val="center"/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44"/>
        </w:rPr>
      </w:pPr>
    </w:p>
    <w:p w:rsidR="00EA42E4" w:rsidRDefault="00EA42E4" w:rsidP="00EA42E4">
      <w:pPr>
        <w:spacing w:afterLines="50" w:after="156"/>
        <w:jc w:val="center"/>
        <w:rPr>
          <w:rFonts w:ascii="楷体" w:eastAsia="楷体" w:hAnsi="楷体" w:cs="宋体" w:hint="eastAsia"/>
          <w:b/>
          <w:bCs/>
          <w:color w:val="000000"/>
          <w:kern w:val="0"/>
          <w:sz w:val="32"/>
          <w:szCs w:val="44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44"/>
        </w:rPr>
        <w:t>（二）行业重点实验室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"/>
        <w:gridCol w:w="3546"/>
        <w:gridCol w:w="4393"/>
        <w:gridCol w:w="5295"/>
      </w:tblGrid>
      <w:tr w:rsidR="00EA42E4" w:rsidTr="00E323CF">
        <w:trPr>
          <w:trHeight w:val="468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6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研发方向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拟认定单位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EA42E4" w:rsidTr="00E323CF">
        <w:trPr>
          <w:trHeight w:val="90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生态安全屏障区交通网设施管控及循环修复技术</w:t>
            </w: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内蒙古自治区交通运输发展研究中心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内蒙古自治区交通运输厅</w:t>
            </w:r>
          </w:p>
        </w:tc>
      </w:tr>
      <w:tr w:rsidR="00EA42E4" w:rsidTr="00E323CF">
        <w:trPr>
          <w:trHeight w:val="453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西藏自治区交通勘察设计研究院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西藏自治区交通运输厅</w:t>
            </w:r>
          </w:p>
        </w:tc>
      </w:tr>
      <w:tr w:rsidR="00EA42E4" w:rsidTr="00E323CF">
        <w:trPr>
          <w:trHeight w:val="41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6" w:type="dxa"/>
            <w:vMerge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3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vAlign w:val="center"/>
          </w:tcPr>
          <w:p w:rsidR="00EA42E4" w:rsidRDefault="00EA42E4" w:rsidP="00E323CF">
            <w:pPr>
              <w:widowControl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</w:tbl>
    <w:p w:rsidR="00EA42E4" w:rsidRDefault="00EA42E4" w:rsidP="00EA42E4">
      <w:pPr>
        <w:rPr>
          <w:rFonts w:ascii="仿宋_GB2312" w:eastAsia="仿宋_GB2312" w:hAnsi="仿宋_GB2312" w:hint="eastAsia"/>
          <w:kern w:val="0"/>
          <w:sz w:val="32"/>
          <w:u w:color="000000"/>
        </w:rPr>
      </w:pPr>
    </w:p>
    <w:p w:rsidR="0067317F" w:rsidRDefault="0067317F"/>
    <w:sectPr w:rsidR="0067317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E4"/>
    <w:rsid w:val="0067317F"/>
    <w:rsid w:val="00E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4F407-3996-4BD3-8F8D-B2B9226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>Sky123.Org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2019-10-14T06:44:00Z</dcterms:created>
  <dcterms:modified xsi:type="dcterms:W3CDTF">2019-10-14T06:45:00Z</dcterms:modified>
</cp:coreProperties>
</file>