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饼干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食品中污染物限量》（GB 2762-2012）、《食品安全国家标准 食品中致病菌限量》（GB 29921-2013）、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食品安全国家标准 饼干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GB 7100-2015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饼干抽检项目包括纽甜、苯甲酸、大肠菌群、丁基羟基茴香醚、二丁基羟基甲苯、二氧化硫残留量、过氧化值、甜蜜素、金黄色葡萄球菌、菌落总数、亮蓝、铝的残留量、没食子酸丙酯、霉菌计数、柠檬黄、铅、日落黄、三聚氰胺、三氯蔗糖、沙门氏菌、山梨酸、酸价、糖精钠、特丁基对苯二酚、苋菜红、胭脂红、安赛蜜、诱惑红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食品中农药最大残留限量》（GB 2763-2014）、《食品安全国家标准 食品中致病菌限量》（GB 29921-2013）、《食品安全地方标准 火锅底料等标准》（DBS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50/022-2014）、法律法规及产品明示标准和质量的要求。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餐饮食品抽检项目包括纽甜、苯并[a]芘、苯甲酸、赤藓红、蒂巴因、丁基羟基茴香醚、恩诺沙星、二丁基羟基甲苯、二氧化硫残留量、镉、铬、过氧化值、环丙沙星、甜蜜素、黄曲霉毒素B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、甲醛次硫酸氢钠（以甲醛计）、碱性橙21、碱性橙22、碱性橙Ⅱ、金黄色葡萄球菌、菌落总数、可待因、亮蓝、诱惑红、苏丹红Ⅰ、苏丹红Ⅱ、苏丹红Ⅲ、苏丹红Ⅳ等。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茶叶及相关制品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抽检依据是《食品安全国家标准 食品添加剂使用标准》（GB 2760-2014）、《食品安全国家标准 食品中污染物限量》（GB 2762-2012）、《食品安全国家标准 食品中农药最大残留限量》（GB 2763-2014）、农业部公告-第199号《禁止使用的农药和不得在蔬菜、果树、茶叶、中草药材上使用的高毒农药品种清单》等标准、法律法规及产品明示标准和质量的要求。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茶叶及相关制品抽检项目包括苯甲酸、草甘膦、赤藓红、大肠菌群、滴滴涕、二氧化硫残留量、氟氯氰菊酯和高效氟氯氰菊酯、甜蜜素、菌落总数、喹螨醚、联苯菊酯、亮蓝、六六六、氯菊酯、氯氰菊酯和高效氯氰菊酯、灭多威、柠檬黄、铅、氰戊菊酯、日落黄、噻螨酮、三氯杀螨醇、杀螟硫磷、山梨酸、糖精钠、苋菜红、新红、溴氰菊酯、胭脂红、安赛蜜、乙酰甲胺磷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四、炒货食品及坚果制品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坚果与籽类食品》（GB 19300-2014）等标准、法律法规及产品明示标准和质量的要求。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炒货食品及坚果制品抽检项目包括酸价、过氧化值、糖精钠、甜蜜素、安赛蜜、柠檬黄、日落黄、苋菜红、胭脂红、亮蓝、二氧化硫、滑石粉、罗丹明B、黄曲霉毒素B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、大肠菌群、铅。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淀粉及淀粉制品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食品中污染物限量》（GB 2762-2012）、《食品安全国家标准 食品中致病菌限量》（GB 29921-2013）、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8F8F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食品安全国家标准 淀粉制品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GB 2713-2015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）、《淀粉制品卫生标准》（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2713-2003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淀粉及淀粉制品抽检项目纽甜、阿斯巴甜、苯甲酸、大肠菌群、二氧化硫残留量、甜蜜素、金黄色葡萄球菌、菌落总数、亮蓝、铝的残留量、霉菌和酵母菌数、柠檬黄、铅、氢氰酸、日落黄、沙门氏菌、山梨酸、糖精钠、苋菜红、胭脂红、安赛蜜、诱惑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、豆制品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豆制品》（GB 2712-2014）等标准及产品明示标准和质量的要求。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豆制品抽检项目包括苯甲酸、山梨酸、糖精钠、脱氢乙酸、柠檬黄、日落黄、蛋白质、大肠菌群等。</w:t>
      </w:r>
    </w:p>
    <w:p>
      <w:pPr>
        <w:spacing w:line="560" w:lineRule="exact"/>
        <w:ind w:firstLine="640" w:firstLineChars="2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七、食品添加剂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复配食品添加剂通则》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26687-2011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标准、法律法规及产品明示标准和质量的要求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食品添加剂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包括沙门氏菌、金黄色葡萄球菌、大肠埃希氏菌、铅、砷、志贺氏菌等。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方便食品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食品中致病菌限量》（GB 29921-2013）、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食品安全国家标准 方便面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GB 17400-2015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方便食品抽检项目包括苯甲酸、大肠菌群、丁基羟基茴香醚 、二丁基羟基甲苯 、过氧化值、甜蜜素 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、金黄色葡萄球菌、菌落总数、亮蓝、铝的残留量、没食子酸丙酯、霉菌、柠檬黄、铅、山梨酸、日落黄、糖精钠、安赛蜜等。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蜂产品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蜂蜜》（GB 14963-2011）等标准、法律法规及产品明示标准和质量的要求。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蜂产品抽检项目包括阿斯巴甜、苯甲酸、大肠菌群、果糖和葡萄糖、甜蜜素、菌落总数、亮蓝、氯霉素、霉菌计数、柠檬黄、铅、日落黄、山梨酸、嗜渗酵母计数、糖精钠、苋菜红、胭脂红、安赛蜜、蔗糖。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29921-2013）、《食品安全国家标准 糕点、面包》（GB 7099-2015）等标准、法律法规及产品明示标准和质量的要求。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糕点抽检项目包括感官、干燥失重、水分、酸度、酸价、过氧化值、粗脂肪、蛋白质、总糖、净含量、亮蓝、柠檬黄、日落黄、苋菜红、胭脂红、诱惑红、纳他霉素、铝的残留量、纽甜、三氯蔗糖、甜蜜素、安赛蜜、糖精钠、苯甲酸、山梨酸、丙酸、脱氢乙酸、防腐剂各自用量占其最大使用量比例之和、特丁基对苯二酚、菌落总数、大肠菌群、霉菌计数、金黄色葡萄球菌、沙门氏菌、富马酸二甲酯、溴酸钾、铅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罐头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食品中真菌毒素限量》（GB 2761-2011）、《食品安全国家标准 食品中污染物限量》（GB 2762-2012）、《肉类罐头卫生标准》（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GB 13100-2005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F8F8F8"/>
          <w:lang w:val="en-US" w:eastAsia="zh-CN" w:bidi="ar"/>
        </w:rPr>
        <w:t xml:space="preserve"> 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食品安全国家标准 罐头食品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F8F8F8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GB 7098-2015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F8F8F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罐头抽检项目苯并[a]芘、苯甲酸、二氧化硫残留量、镉、铬、甜蜜素、己烯雌酚、莱克多巴胺、亮蓝、氯霉素、柠檬黄、铅、日落黄、沙丁胺醇、山梨酸、商业无菌、糖精钠、锡、苋菜红、锌、亚硝酸盐、胭脂红、盐酸克伦特罗、乙二胺四乙酸二钠、安赛蜜、总砷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酒类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29921-2013）、《小曲固态法白酒》（GB/T 26761-2011）、《固液法白酒》（GB/T 20822-2007）等标准及产品明示标准和质量的要求。</w:t>
      </w:r>
    </w:p>
    <w:p>
      <w:pPr>
        <w:numPr>
          <w:ilvl w:val="0"/>
          <w:numId w:val="5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酒类抽检项目包括酒精度、氰化物、甲醇、甜蜜素、糖精钠、安赛蜜、纽甜、铅等。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粮食加工品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食品中农药最大残留限量》（GB 2763-2014）等标准及产品明示标准和质量的要求。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粮食加工品抽检项目铅、镉、铬、总汞、无机砷、总砷、碎米总量、黄曲霉毒素B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、赭曲霉毒素A、甲基毒死蜱、甲萘威、杀虫双、多菌灵、马拉硫磷、山梨酸、苯甲酸、二氧化硫残留量、甜蜜素、柠檬黄、日落黄、苋菜红、新红、胭脂红、亮蓝、诱惑红等。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腌腊肉制品》（GB 2730-2015）等标准、法律法规及产品明示标准和质量的要求。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肉制品抽检项目包括铅、镉、铬、总砷、N-二甲基亚硝胺、亚硝酸盐、苯甲酸、山梨酸、苋菜红、柠檬黄、胭脂红、日落黄、新红、赤藓红、克伦特罗、沙丁胺醇、莱克多巴胺、过氧化值、敌百虫、敌敌畏等。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食糖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食糖》（GB 13104-2014）、《白砂糖》（GB 317-2006 ）、《多晶体冰糖》（QB/T 1174-2002）等标准、法律法规及产品明示标准和质量的要求。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食糖抽检项目包括不溶于水杂质、二氧化硫、还原糖分、铅、色值、蔗糖分、总砷、总糖分等。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十六、食用油、油脂及其制品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2762-2012）、《食用植物油卫生标准》（GB 2716-2005）等标准及产品明示标准和质量的要求。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食用油、油脂及其制品抽检项目包括酸值/酸价、过氧化值、总砷、铅、溶剂残留量、苯并[a]芘、丁基羟基茴香醚、二丁基羟基甲苯、特丁基对苯二酚、没食子酸丙酯、黄曲霉毒素B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等。</w:t>
      </w:r>
    </w:p>
    <w:p>
      <w:pPr>
        <w:numPr>
          <w:ilvl w:val="0"/>
          <w:numId w:val="7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蔬菜制品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2762-2012）等标准及产品明示标准和质量的要求。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蔬菜制品抽检项目包括苯甲酸、糖精钠、山梨酸、总砷、铅、总汞、镉、二氧化硫等。</w:t>
      </w:r>
    </w:p>
    <w:p>
      <w:pPr>
        <w:numPr>
          <w:ilvl w:val="0"/>
          <w:numId w:val="7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水产制品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食品中污染物限量》（GB 2762-2012）、《盐渍鱼卫生标准》（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GB 10138-2005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食品安全国家标准 动物性水产制品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GB 10136-2015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水产制品抽检项目包括纽甜、阿斯巴甜、苯并[a]芘、苯甲酸、大肠菌群、丁基羟基茴香醚、多氯联苯、二丁基羟基甲苯、二氧化硫残留量、副溶血性弧菌、镉、铬、过氧化值、甜蜜素、挥发性盐基氮、金黄色葡萄球菌、菌落总数、亮蓝、六六六、铝的残留、霉菌、柠檬黄、铅、日落黄、沙门氏菌、山梨酸、酸价、酸性红、糖精钠、特丁基对苯二酚、无机砷、苋菜红、胭脂红、安赛蜜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十九、速冻食品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2762-2012）等标准及产品明示标准和质量的要求。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速冻食品抽检项目包括过氧化值、柠檬黄、苋菜红、胭脂红、日落黄、诱惑红、亮蓝、铅。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二十、糖果制品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糖果制品抽检项目包括苯甲酸、山梨酸、脱氢乙酸、二氧化硫、赤藓红、靛蓝、日落黄、柠檬黄、亮蓝、苋菜红、胭脂红、诱惑红、甜蜜素、糖精钠、安赛蜜、铝的残留量、纳他霉素、铅、霉菌计数。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二十一、冷冻饮品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（一）抽检依据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食品中污染物限量》（GB 2762-2012）、《食品安全国家标准 食品中致病菌限量》（GB 29921-2013）、《冷冻饮品卫生标准》（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GB 2759.1-2003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）、《冷冻饮品 冰淇淋》（SB/T 10013-2008）等标准、法律法规及产品明示标准和质量的要求。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冷冻饮品抽检项目包括苯甲酸、大肠菌群、蛋白质、甜蜜素、金黄色葡萄球菌、菌落总数、亮蓝、柠檬黄、铅、日落黄、三聚氰胺、三氯蔗糖、沙门氏菌、山梨酸、酸性红、糖精钠、苋菜红、胭脂红、安赛蜜、诱惑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二十二、乳制品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调制乳》（GB 25191-2010）、《食品安全国家标准 灭菌乳》（GB 25190-2010）等标准、法律法规及产品明示标准和质量的要求。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乳制品抽检项目包括纽甜、β-胡萝卜素、阿斯巴甜、苯甲酸、大肠菌群、蛋白质、二氧化硫残留量、非脂乳固体、铬、甜蜜素、黄曲霉毒素M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、金黄色葡萄球菌、菌落总数、霉菌、柠檬黄、铅、日落黄、三聚氰胺、三氯蔗糖、沙门氏菌、山梨酸、商业无菌、水分、酸度、糖精钠、胭脂红、安赛蜜、玉米赤霉醇、脂肪、总汞、总砷等。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二十三、薯类和膨化食品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29921-2013）、《食品安全国家标准 膨化食品》（GB 17401-2014）等标准、法律法规及产品明示标准和质量的要求。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薯类和膨化食品抽检项目包括纽甜、苯甲酸、赤藓红、大肠菌群、丁基羟基茴香醚、二丁基羟基甲苯、二氧化钛、过氧化值、甜蜜素、黄曲霉毒素B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、金黄色葡萄球菌、菌落总数、亮蓝、铝的残留量、没食子酸丙酯、柠檬黄、铅、日落黄、沙门氏菌、山梨酸、水分、酸价、糖精钠、特丁基对苯二酚、苋菜红、溴酸钾、胭脂红、安赛蜜、诱惑红。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二十四、调味品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食品中致病菌限量》（GB 29921-2013）、《酱油卫生标准》（GB 2717-2003）、《食醋卫生标准》（GB 2719-2003）等标准、法律法规及产品明示标准和质量的要求。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味品抽检项目纽甜、阿斯巴甜、氨基酸态氮、铵盐、苯甲酸、赤藓红、大肠菌群、丁基羟基茴香醚、二丁基羟基甲苯、二氧化硫残留量、防腐剂各自用量占其最大使用量的比例之和、镉、过氧化值、甜蜜素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碱性橙21、碱性橙22、碱性橙Ⅱ、金黄色葡萄球菌、菌落总数、亮蓝、罗丹明B、没食子酸丙酯、柠檬黄、铅、日落黄、沙门氏菌、山梨酸、苏丹红Ⅰ、苏丹红Ⅱ、苏丹红Ⅲ、苏丹红Ⅳ、酸值/酸价、糖精钠、特丁基对苯二酚、脱氢乙酸、无机砷、苋菜红、新红、胭脂红、安赛蜜、游离矿酸、诱惑红、总砷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二十五、饮料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食品中污染物限量》（GB 2762-2012）、《食品安全国家标准 食品中致病菌限量》（GB 29921-2013）、《饮用天然矿泉水》（GB 8537-2008）、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食品安全国家标准 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GB 7101-2015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《植物蛋白饮料卫生标准》（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GB 16322-2003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饮料抽检项目阿斯巴甜、钡、苯甲酸、产气荚膜梭菌、赤藓红、大肠菌群、蛋白质、靛蓝、二氧化硫残留、二氧化钛、粪链球菌、耗氧量、甜蜜素、挥发性酚、浑浊度、酵母、界限指标-碘化物、界限指标-锂、界限指标-偏硅酸、界限指标-溶解性总固体、界限指标-锶、界限指标-硒、界限指标-锌、界限指标-游离二氧化碳、金黄色葡萄球菌、菌落总数、亮蓝、柠檬黄、硼酸盐、铅、日落黄、乳酸菌、三氯蔗糖、色度、沙门氏菌、山梨酸、商业无菌、酸性红、糖精钠、锑、甜蜜素、铜绿假单胞菌、脱氢乙酸、苋菜红、硝酸盐、新红、溴酸盐、亚硝酸盐、胭脂红、安赛蜜、诱惑红、余氯、总汞、总砷等。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二十六、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bidi="ar"/>
        </w:rPr>
        <w:t>水果制品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食品中致病菌限量》（GB 29921-2013）、《蜜饯卫生标准》（GB 14884-2003）等标准、法律法规及产品明示标准和质量的要求。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（二）检验项目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制品抽检项目包括苯甲酸、赤藓红、大肠菌群、靛蓝、二氧化硫残留量、防腐剂各自用量占其最大使用量的比例之和、甜蜜素、金黄色葡萄球菌、菌落总数、亮蓝、霉菌、柠檬黄、铅、日落黄、沙门氏菌、山梨酸、糖精钠、苋菜红、相同色泽着色剂各自用量占其最大使用量的比例之和、新红、胭脂红、乙二胺四乙酸二钠、安赛蜜、诱惑红、展青霉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B93"/>
    <w:multiLevelType w:val="singleLevel"/>
    <w:tmpl w:val="58840B9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D9C488"/>
    <w:multiLevelType w:val="singleLevel"/>
    <w:tmpl w:val="58D9C488"/>
    <w:lvl w:ilvl="0" w:tentative="0">
      <w:start w:val="13"/>
      <w:numFmt w:val="chineseCounting"/>
      <w:suff w:val="nothing"/>
      <w:lvlText w:val="%1、"/>
      <w:lvlJc w:val="left"/>
    </w:lvl>
  </w:abstractNum>
  <w:abstractNum w:abstractNumId="2">
    <w:nsid w:val="58D9C4EE"/>
    <w:multiLevelType w:val="singleLevel"/>
    <w:tmpl w:val="58D9C4EE"/>
    <w:lvl w:ilvl="0" w:tentative="0">
      <w:start w:val="17"/>
      <w:numFmt w:val="chineseCounting"/>
      <w:suff w:val="nothing"/>
      <w:lvlText w:val="%1、"/>
      <w:lvlJc w:val="left"/>
    </w:lvl>
  </w:abstractNum>
  <w:abstractNum w:abstractNumId="3">
    <w:nsid w:val="58D9C7B0"/>
    <w:multiLevelType w:val="singleLevel"/>
    <w:tmpl w:val="58D9C7B0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8D9D192"/>
    <w:multiLevelType w:val="singleLevel"/>
    <w:tmpl w:val="58D9D192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58D9D59C"/>
    <w:multiLevelType w:val="singleLevel"/>
    <w:tmpl w:val="58D9D59C"/>
    <w:lvl w:ilvl="0" w:tentative="0">
      <w:start w:val="8"/>
      <w:numFmt w:val="chineseCounting"/>
      <w:suff w:val="nothing"/>
      <w:lvlText w:val="%1、"/>
      <w:lvlJc w:val="left"/>
    </w:lvl>
  </w:abstractNum>
  <w:abstractNum w:abstractNumId="6">
    <w:nsid w:val="58D9D99C"/>
    <w:multiLevelType w:val="singleLevel"/>
    <w:tmpl w:val="58D9D99C"/>
    <w:lvl w:ilvl="0" w:tentative="0">
      <w:start w:val="1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36DB"/>
    <w:rsid w:val="00605209"/>
    <w:rsid w:val="012A455B"/>
    <w:rsid w:val="0158222C"/>
    <w:rsid w:val="032914FF"/>
    <w:rsid w:val="0374721D"/>
    <w:rsid w:val="042D775F"/>
    <w:rsid w:val="062950DC"/>
    <w:rsid w:val="06DF2C36"/>
    <w:rsid w:val="07E664B7"/>
    <w:rsid w:val="07F64004"/>
    <w:rsid w:val="08C91A17"/>
    <w:rsid w:val="09764536"/>
    <w:rsid w:val="099A32D0"/>
    <w:rsid w:val="09F74927"/>
    <w:rsid w:val="0A590EB2"/>
    <w:rsid w:val="0B702A4E"/>
    <w:rsid w:val="0CD10589"/>
    <w:rsid w:val="112955FE"/>
    <w:rsid w:val="121A36DB"/>
    <w:rsid w:val="12A7142E"/>
    <w:rsid w:val="12DC093A"/>
    <w:rsid w:val="12E469CE"/>
    <w:rsid w:val="12EA053E"/>
    <w:rsid w:val="132A10DF"/>
    <w:rsid w:val="148F3DF4"/>
    <w:rsid w:val="177E4042"/>
    <w:rsid w:val="1B395D50"/>
    <w:rsid w:val="1D3656F2"/>
    <w:rsid w:val="1E506716"/>
    <w:rsid w:val="1E721D04"/>
    <w:rsid w:val="1EEF1AE2"/>
    <w:rsid w:val="1F321B59"/>
    <w:rsid w:val="20F47D0B"/>
    <w:rsid w:val="213C501D"/>
    <w:rsid w:val="237215B9"/>
    <w:rsid w:val="27146081"/>
    <w:rsid w:val="29DB110D"/>
    <w:rsid w:val="2B376A52"/>
    <w:rsid w:val="2BDB119E"/>
    <w:rsid w:val="2C8638C5"/>
    <w:rsid w:val="2CCA1ADE"/>
    <w:rsid w:val="2CD43645"/>
    <w:rsid w:val="2CD81675"/>
    <w:rsid w:val="2D085823"/>
    <w:rsid w:val="2D196308"/>
    <w:rsid w:val="2DA0454F"/>
    <w:rsid w:val="2E466DDD"/>
    <w:rsid w:val="31593D4D"/>
    <w:rsid w:val="31B11CC0"/>
    <w:rsid w:val="330D77DE"/>
    <w:rsid w:val="350210D2"/>
    <w:rsid w:val="35061E1B"/>
    <w:rsid w:val="364B3E9D"/>
    <w:rsid w:val="366A206E"/>
    <w:rsid w:val="37F20A69"/>
    <w:rsid w:val="387E3D42"/>
    <w:rsid w:val="38CA47C2"/>
    <w:rsid w:val="3953437B"/>
    <w:rsid w:val="3D400F54"/>
    <w:rsid w:val="3D885100"/>
    <w:rsid w:val="3E5103B7"/>
    <w:rsid w:val="3E522E42"/>
    <w:rsid w:val="3EED24B5"/>
    <w:rsid w:val="406A7A24"/>
    <w:rsid w:val="4084581F"/>
    <w:rsid w:val="42A52935"/>
    <w:rsid w:val="43737E43"/>
    <w:rsid w:val="438F281A"/>
    <w:rsid w:val="45DB676A"/>
    <w:rsid w:val="47955CC6"/>
    <w:rsid w:val="47C33928"/>
    <w:rsid w:val="48504890"/>
    <w:rsid w:val="48C55BA5"/>
    <w:rsid w:val="498B538B"/>
    <w:rsid w:val="4DEF7F17"/>
    <w:rsid w:val="4E3D0354"/>
    <w:rsid w:val="4F116994"/>
    <w:rsid w:val="4FD1189E"/>
    <w:rsid w:val="50B73B63"/>
    <w:rsid w:val="515A47BA"/>
    <w:rsid w:val="52540CF0"/>
    <w:rsid w:val="52A92DEA"/>
    <w:rsid w:val="54C2097A"/>
    <w:rsid w:val="54EF34FB"/>
    <w:rsid w:val="55C92B25"/>
    <w:rsid w:val="5668645C"/>
    <w:rsid w:val="575768CD"/>
    <w:rsid w:val="57B16835"/>
    <w:rsid w:val="57DC14B8"/>
    <w:rsid w:val="58B517BA"/>
    <w:rsid w:val="5A8A6F24"/>
    <w:rsid w:val="5ACB52E5"/>
    <w:rsid w:val="5BC22313"/>
    <w:rsid w:val="5BF61F77"/>
    <w:rsid w:val="5CC617A8"/>
    <w:rsid w:val="5DB616F7"/>
    <w:rsid w:val="5E8303A0"/>
    <w:rsid w:val="5EC431A8"/>
    <w:rsid w:val="60FA6FCE"/>
    <w:rsid w:val="61B05D05"/>
    <w:rsid w:val="61C45569"/>
    <w:rsid w:val="61D23BFE"/>
    <w:rsid w:val="61FB46BE"/>
    <w:rsid w:val="62C61ECB"/>
    <w:rsid w:val="644F7423"/>
    <w:rsid w:val="64711FA3"/>
    <w:rsid w:val="64882D19"/>
    <w:rsid w:val="67A67539"/>
    <w:rsid w:val="6AB33C34"/>
    <w:rsid w:val="6D4C6A5C"/>
    <w:rsid w:val="6E3F64AE"/>
    <w:rsid w:val="6E9B7BBF"/>
    <w:rsid w:val="6FAA6A6E"/>
    <w:rsid w:val="6FEF2F50"/>
    <w:rsid w:val="6FFE5483"/>
    <w:rsid w:val="704C67DD"/>
    <w:rsid w:val="70D76F2F"/>
    <w:rsid w:val="71066AF5"/>
    <w:rsid w:val="71410424"/>
    <w:rsid w:val="72056F2E"/>
    <w:rsid w:val="744C63E1"/>
    <w:rsid w:val="752F56D2"/>
    <w:rsid w:val="75BA2A01"/>
    <w:rsid w:val="75D8226F"/>
    <w:rsid w:val="7AC57081"/>
    <w:rsid w:val="7B9F5582"/>
    <w:rsid w:val="7C994277"/>
    <w:rsid w:val="7D192163"/>
    <w:rsid w:val="7D9924EE"/>
    <w:rsid w:val="7E4E1A38"/>
    <w:rsid w:val="7E6D58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2017-01-22T06:53:00Z</dcterms:created>
  <dc:creator>Administrator</dc:creator>
  <cp:lastModifiedBy>Administrator</cp:lastModifiedBy>
  <dcterms:modified xsi:type="dcterms:W3CDTF">2017-05-19T06:44:10Z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