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仿宋" w:hAnsi="仿宋"/>
        </w:rPr>
      </w:pPr>
      <w:r>
        <w:rPr>
          <w:rFonts w:hint="eastAsia" w:ascii="黑体" w:hAnsi="黑体" w:eastAsia="黑体" w:cs="仿宋"/>
        </w:rPr>
        <w:t>附件</w:t>
      </w:r>
      <w:r>
        <w:rPr>
          <w:rFonts w:hint="eastAsia" w:ascii="黑体" w:hAnsi="黑体" w:eastAsia="黑体" w:cs="仿宋"/>
          <w:lang w:val="en-US" w:eastAsia="zh-CN"/>
        </w:rPr>
        <w:t>6</w:t>
      </w:r>
    </w:p>
    <w:p>
      <w:pPr>
        <w:spacing w:line="59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仿宋"/>
          <w:sz w:val="44"/>
          <w:szCs w:val="44"/>
        </w:rPr>
        <w:t>关于部分检验项目的说明</w:t>
      </w:r>
    </w:p>
    <w:bookmarkEnd w:id="0"/>
    <w:p>
      <w:pPr>
        <w:widowControl/>
        <w:shd w:val="clear" w:color="auto" w:fill="FFFFFF"/>
        <w:snapToGrid w:val="0"/>
        <w:spacing w:line="590" w:lineRule="exact"/>
        <w:rPr>
          <w:rFonts w:hint="eastAsia" w:ascii="仿宋" w:hAnsi="仿宋"/>
        </w:rPr>
      </w:pPr>
      <w:r>
        <w:rPr>
          <w:rFonts w:hint="eastAsia" w:ascii="仿宋" w:hAnsi="仿宋"/>
        </w:rPr>
        <w:t xml:space="preserve">    </w:t>
      </w:r>
    </w:p>
    <w:p>
      <w:pPr>
        <w:widowControl/>
        <w:shd w:val="clear" w:color="auto" w:fill="FFFFFF"/>
        <w:snapToGrid w:val="0"/>
        <w:spacing w:line="590" w:lineRule="exact"/>
        <w:ind w:firstLine="624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一、过氧化值</w:t>
      </w:r>
    </w:p>
    <w:p>
      <w:pPr>
        <w:widowControl/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</w:rPr>
        <w:t>过氧化值主要反映油脂是否氧化变质。随着油脂氧化，过氧化值会逐步升高，虽一般不会对人体的健康产生损害，但严重时会导致肠胃不适、腹泻等症状。</w:t>
      </w:r>
    </w:p>
    <w:p>
      <w:pPr>
        <w:widowControl/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仿宋" w:hAnsi="仿宋"/>
          <w:highlight w:val="none"/>
        </w:rPr>
        <w:t>过氧化值超标的原因可能是产品用油已经变质，或者产品在储存过程中环境条件控制不当，导致油脂酸败；也可能是原料中的脂肪已经氧化，原料储存不当，未采取有效的抗氧化措施，使得终产品油脂氧化。</w:t>
      </w:r>
    </w:p>
    <w:p>
      <w:pPr>
        <w:widowControl/>
        <w:shd w:val="clear" w:color="auto" w:fill="FFFFFF"/>
        <w:snapToGrid w:val="0"/>
        <w:spacing w:line="590" w:lineRule="exact"/>
        <w:ind w:firstLine="624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  <w:lang w:eastAsia="zh-CN"/>
        </w:rPr>
        <w:t>二</w:t>
      </w:r>
      <w:r>
        <w:rPr>
          <w:rFonts w:hint="eastAsia" w:ascii="黑体" w:hAnsi="黑体" w:eastAsia="黑体"/>
        </w:rPr>
        <w:t>、</w:t>
      </w:r>
      <w:r>
        <w:rPr>
          <w:rFonts w:hint="eastAsia" w:ascii="黑体" w:hAnsi="黑体" w:eastAsia="黑体"/>
          <w:lang w:eastAsia="zh-CN"/>
        </w:rPr>
        <w:t>酒精度</w:t>
      </w:r>
    </w:p>
    <w:p>
      <w:pPr>
        <w:widowControl/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</w:rPr>
        <w:t>酒精度（Alcohol% by volume）。酒精度是指在20℃条件下，每100毫升酒液中含有多少毫升的乙醇。产品明示质量标准及质量要求规定，酒精度含量应符合其标签明示值±1.0度。酒精度不合格主要原因可能是企业对产品质量控制不严、包装不严密造成酒精挥发损失、低度酒冒充高度酒等</w:t>
      </w:r>
      <w:r>
        <w:rPr>
          <w:rFonts w:hint="eastAsia" w:ascii="仿宋" w:hAnsi="仿宋"/>
        </w:rPr>
        <w:t>。</w:t>
      </w:r>
    </w:p>
    <w:p>
      <w:pPr>
        <w:widowControl/>
        <w:shd w:val="clear" w:color="auto" w:fill="FFFFFF"/>
        <w:snapToGrid w:val="0"/>
        <w:spacing w:line="590" w:lineRule="exact"/>
        <w:ind w:firstLine="624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  <w:lang w:eastAsia="zh-CN"/>
        </w:rPr>
        <w:t>三</w:t>
      </w:r>
      <w:r>
        <w:rPr>
          <w:rFonts w:hint="eastAsia" w:ascii="黑体" w:hAnsi="黑体" w:eastAsia="黑体"/>
        </w:rPr>
        <w:t>、二氧化硫</w:t>
      </w:r>
    </w:p>
    <w:p>
      <w:pPr>
        <w:widowControl/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</w:rPr>
        <w:t>二氧化硫是食品加工中常用的漂白剂和防腐剂，进入人体内后最终转化为硫酸盐并随尿液排出体外。少量二氧化硫进入人体不会对身体带来健康危害，但若过量食用会引起如恶心、呕吐等胃肠道反应。</w:t>
      </w:r>
    </w:p>
    <w:p>
      <w:pPr>
        <w:widowControl/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仿宋" w:hAnsi="仿宋"/>
          <w:highlight w:val="none"/>
        </w:rPr>
        <w:t>二氧化硫不符合标准的原因可能有，个别生产者使用劣质原料以降低成本，其后为了提高产品色泽超量使用二氧化硫；也有可能是使用时不计量或计量不准确；还有可能是为增加香辛料的保质期，防止霉变生虫，违规对其进行二氧化硫熏蒸或添加</w:t>
      </w:r>
      <w:r>
        <w:rPr>
          <w:rFonts w:hint="eastAsia" w:ascii="仿宋" w:hAnsi="仿宋"/>
        </w:rPr>
        <w:t>。</w:t>
      </w:r>
    </w:p>
    <w:p>
      <w:pPr>
        <w:widowControl/>
        <w:shd w:val="clear" w:color="auto" w:fill="FFFFFF"/>
        <w:snapToGrid w:val="0"/>
        <w:spacing w:line="590" w:lineRule="exact"/>
        <w:ind w:firstLine="624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  <w:lang w:eastAsia="zh-CN"/>
        </w:rPr>
        <w:t>四</w:t>
      </w:r>
      <w:r>
        <w:rPr>
          <w:rFonts w:hint="eastAsia" w:ascii="黑体" w:hAnsi="黑体" w:eastAsia="黑体"/>
        </w:rPr>
        <w:t>、</w:t>
      </w:r>
      <w:r>
        <w:rPr>
          <w:rFonts w:hint="eastAsia" w:ascii="黑体" w:hAnsi="黑体" w:eastAsia="黑体"/>
          <w:lang w:eastAsia="zh-CN"/>
        </w:rPr>
        <w:t>大肠菌群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ascii="仿宋" w:hAnsi="仿宋"/>
          <w:highlight w:val="none"/>
        </w:rPr>
        <w:t>大肠菌群是国内外通用的食品污染常用指示菌之一。食品中检出大肠菌群，提示被致病菌(如沙门氏菌、志贺氏菌、致病性大肠杆菌)污染的可能性较大。本次检出大肠菌群不符合产品明示标准及质量要求，未检出致病菌，结合居民膳食结构、抽检情况等因素综合分析，健康风险较低，但反映该食品卫生状况不达标。大肠菌群超标可能由于产品的加工原料、包装材料受污染，或在生产过程中产品受人员、工器具等生产设备、环境的污染、有灭菌工艺的产品灭菌不彻底而导致</w:t>
      </w:r>
      <w:r>
        <w:rPr>
          <w:rFonts w:hint="eastAsia" w:ascii="仿宋" w:hAnsi="仿宋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+ZFKCI1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-BZ+ZFKCI1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LF-32771-0-294221330+ZLRCrb-4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+ZHBGhf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97+ZHBGii-64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7+ZHBGhg-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+ZHBGhf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9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5+CAJSymbol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HZ+ZECJcD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40030"/>
    <w:rsid w:val="26153BC5"/>
    <w:rsid w:val="5D0570A9"/>
    <w:rsid w:val="63F400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4">
    <w:name w:val="page number"/>
    <w:basedOn w:val="3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2019-03-14T01:57:00Z</dcterms:created>
  <dc:creator>陆江成</dc:creator>
  <cp:lastModifiedBy>陆江成</cp:lastModifiedBy>
  <dcterms:modified xsi:type="dcterms:W3CDTF">2019-03-14T02:01:55Z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