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本次检验项目</w:t>
      </w:r>
    </w:p>
    <w:p>
      <w:pPr>
        <w:rPr>
          <w:rFonts w:ascii="方正小标宋简体" w:eastAsia="方正小标宋简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一、酒类</w:t>
      </w:r>
    </w:p>
    <w:p>
      <w:pPr>
        <w:spacing w:line="60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抽检依据《食品安全国家标准 食品添加剂使用标准》（GB 2760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2014）、《食品安全国家标准 食品中污染物限量》（GB 2762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 xml:space="preserve">2017）、《食品安全国家标准 </w:t>
      </w:r>
      <w:r>
        <w:rPr>
          <w:rFonts w:hint="eastAsia" w:ascii="Times New Roman" w:hAnsi="Times New Roman" w:eastAsia="仿宋_GB2312"/>
          <w:sz w:val="32"/>
          <w:szCs w:val="32"/>
        </w:rPr>
        <w:t>蒸馏酒及其配制酒</w:t>
      </w:r>
      <w:r>
        <w:fldChar w:fldCharType="begin"/>
      </w:r>
      <w:r>
        <w:instrText xml:space="preserve"> HYPERLINK "http://down.foodmate.net/standard/sort/3/4980.html" \t "_blank" \o "GB 2716-2005 食用植物油卫生标准" </w:instrText>
      </w:r>
      <w:r>
        <w:fldChar w:fldCharType="separate"/>
      </w:r>
      <w:r>
        <w:rPr>
          <w:rFonts w:ascii="Times New Roman" w:hAnsi="Times New Roman" w:eastAsia="仿宋_GB2312"/>
          <w:sz w:val="32"/>
          <w:szCs w:val="32"/>
        </w:rPr>
        <w:t>》</w:t>
      </w:r>
      <w:r>
        <w:rPr>
          <w:rFonts w:ascii="Times New Roman" w:hAnsi="Times New Roman" w:eastAsia="仿宋_GB2312"/>
          <w:sz w:val="32"/>
          <w:szCs w:val="32"/>
        </w:rPr>
        <w:fldChar w:fldCharType="end"/>
      </w:r>
      <w:r>
        <w:rPr>
          <w:rFonts w:ascii="Times New Roman" w:hAnsi="Times New Roman" w:eastAsia="仿宋_GB2312"/>
          <w:sz w:val="32"/>
          <w:szCs w:val="32"/>
        </w:rPr>
        <w:t xml:space="preserve">（GB </w:t>
      </w:r>
      <w:r>
        <w:rPr>
          <w:rFonts w:hint="eastAsia" w:ascii="Times New Roman" w:hAnsi="Times New Roman" w:eastAsia="仿宋_GB2312"/>
          <w:sz w:val="32"/>
          <w:szCs w:val="32"/>
        </w:rPr>
        <w:t>2757—2012</w:t>
      </w:r>
      <w:r>
        <w:rPr>
          <w:rFonts w:ascii="Times New Roman" w:hAnsi="Times New Roman" w:eastAsia="仿宋_GB2312"/>
          <w:sz w:val="32"/>
          <w:szCs w:val="32"/>
        </w:rPr>
        <w:t>）、经备案现行有效的企业标准及产品明示质量要求。</w:t>
      </w:r>
    </w:p>
    <w:p>
      <w:pPr>
        <w:spacing w:line="60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（二）检验项目</w:t>
      </w:r>
    </w:p>
    <w:p>
      <w:pPr>
        <w:pStyle w:val="9"/>
        <w:ind w:firstLine="64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eastAsia="仿宋_GB2312" w:cs="Times New Roman"/>
          <w:color w:val="auto"/>
          <w:sz w:val="32"/>
          <w:szCs w:val="32"/>
        </w:rPr>
        <w:t>白酒</w:t>
      </w:r>
      <w:r>
        <w:rPr>
          <w:rFonts w:ascii="Times New Roman" w:eastAsia="仿宋_GB2312" w:cs="Times New Roman"/>
          <w:color w:val="auto"/>
          <w:sz w:val="32"/>
          <w:szCs w:val="32"/>
        </w:rPr>
        <w:t>的检验项目包括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酒精度、甲醇、氰化物（以HCN计）、铅（以Pb计）、糖精钠（以糖精计）、甜蜜素（以环己基氨基磺酸计）、三氯蔗糖。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二、饮料</w:t>
      </w:r>
    </w:p>
    <w:p>
      <w:pPr>
        <w:spacing w:line="60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抽检依据《食品安全国家标准 包装饮用水》（GB 19298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2014）、《食品安全国家标准 饮料》（GB 7101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2015）、《食品安全国家标准 食品添加剂使用标准》（GB 2760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2014）、《食品安全国家标准 食品中污染物限量》（GB 2762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2017）、《食品安全国家标准 食品中致病菌限量》（GB 29921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2013）、经备案现行有效的企业标准及产品明示质量要求。</w:t>
      </w:r>
    </w:p>
    <w:p>
      <w:pPr>
        <w:spacing w:line="60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（二）检验项目</w:t>
      </w:r>
    </w:p>
    <w:p>
      <w:pPr>
        <w:pStyle w:val="9"/>
        <w:ind w:firstLine="64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.饮用纯净水的检验项目包括浑浊度、耗氧量（以O</w:t>
      </w:r>
      <w:r>
        <w:rPr>
          <w:rFonts w:ascii="Times New Roman" w:hAnsi="Times New Roman" w:eastAsia="仿宋_GB2312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计）、铅（以Pb计）、总砷（以As计）、镉（以Cd计）、亚硝酸盐（以NO</w:t>
      </w:r>
      <w:r>
        <w:rPr>
          <w:rFonts w:ascii="Times New Roman" w:hAnsi="Times New Roman" w:eastAsia="仿宋_GB2312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vertAlign w:val="superscript"/>
        </w:rPr>
        <w:t>-</w:t>
      </w:r>
      <w:r>
        <w:rPr>
          <w:rFonts w:ascii="Times New Roman" w:hAnsi="Times New Roman" w:eastAsia="仿宋_GB2312" w:cs="Times New Roman"/>
          <w:sz w:val="32"/>
          <w:szCs w:val="32"/>
        </w:rPr>
        <w:t>计）、余氯（游离氯）、三氯甲烷、四氯化碳、溴酸盐、大肠菌群、铜绿假单胞菌。</w:t>
      </w:r>
    </w:p>
    <w:p>
      <w:pPr>
        <w:pStyle w:val="9"/>
        <w:ind w:firstLine="640"/>
        <w:jc w:val="both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.其他饮用水的检验项目包括浑浊度、耗氧量（以O</w:t>
      </w:r>
      <w:r>
        <w:rPr>
          <w:rFonts w:ascii="Times New Roman" w:hAnsi="Times New Roman" w:eastAsia="仿宋_GB2312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计）、铅（以Pb计）、总砷（以As计）、镉（以Cd计）、亚硝酸盐（以NO</w:t>
      </w:r>
      <w:r>
        <w:rPr>
          <w:rFonts w:ascii="Times New Roman" w:hAnsi="Times New Roman" w:eastAsia="仿宋_GB2312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vertAlign w:val="superscript"/>
        </w:rPr>
        <w:t>-</w:t>
      </w:r>
      <w:r>
        <w:rPr>
          <w:rFonts w:ascii="Times New Roman" w:hAnsi="Times New Roman" w:eastAsia="仿宋_GB2312" w:cs="Times New Roman"/>
          <w:sz w:val="32"/>
          <w:szCs w:val="32"/>
        </w:rPr>
        <w:t>计）、余氯（游离氯）、三氯甲烷、四氯化碳、溴酸盐、挥发性酚（以苯酚计）、大肠菌群、铜绿假单胞菌</w:t>
      </w:r>
      <w:r>
        <w:rPr>
          <w:rFonts w:asci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ascii="Times New Roman" w:hAnsi="Times New Roman" w:eastAsia="仿宋_GB2312"/>
          <w:sz w:val="32"/>
          <w:szCs w:val="32"/>
        </w:rPr>
        <w:t>.茶饮料的检验项目包括茶多酚、咖啡因、铅（以Pb计）、苯甲酸及其钠盐（以苯甲酸计）、山梨酸及其钾盐（以山梨酸计）、糖精钠（以糖精计）、甜蜜素（以环己基氨基磺酸计）、安赛蜜、菌落总数、大肠菌群、霉菌、酵母、沙门氏菌、金黄色葡萄球菌、商业无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/>
          <w:sz w:val="32"/>
          <w:szCs w:val="32"/>
        </w:rPr>
        <w:t>适用于经商业无菌生产的产品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、防腐剂混合使用时各自用量占其最大使用量的比例之和。</w:t>
      </w:r>
    </w:p>
    <w:p>
      <w:pPr>
        <w:pStyle w:val="9"/>
        <w:ind w:firstLine="640"/>
        <w:jc w:val="both"/>
        <w:rPr>
          <w:rFonts w:eastAsia="仿宋_GB2312"/>
          <w:sz w:val="32"/>
          <w:szCs w:val="32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4558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7CBD"/>
    <w:rsid w:val="00043B64"/>
    <w:rsid w:val="00100B93"/>
    <w:rsid w:val="00117531"/>
    <w:rsid w:val="001353BE"/>
    <w:rsid w:val="001644C3"/>
    <w:rsid w:val="00192C1B"/>
    <w:rsid w:val="001A49F1"/>
    <w:rsid w:val="001A6AD9"/>
    <w:rsid w:val="001E765B"/>
    <w:rsid w:val="00267D8E"/>
    <w:rsid w:val="00350578"/>
    <w:rsid w:val="0035673D"/>
    <w:rsid w:val="003C7CBD"/>
    <w:rsid w:val="006B06E4"/>
    <w:rsid w:val="006B75FC"/>
    <w:rsid w:val="00786F1E"/>
    <w:rsid w:val="0087297E"/>
    <w:rsid w:val="008A6823"/>
    <w:rsid w:val="00965608"/>
    <w:rsid w:val="00974BE7"/>
    <w:rsid w:val="009E3F3D"/>
    <w:rsid w:val="00A45234"/>
    <w:rsid w:val="00AA504B"/>
    <w:rsid w:val="00AD6EB9"/>
    <w:rsid w:val="00B707D7"/>
    <w:rsid w:val="00C06E23"/>
    <w:rsid w:val="00C139F7"/>
    <w:rsid w:val="00C13C38"/>
    <w:rsid w:val="00CA1EED"/>
    <w:rsid w:val="00CF7EDB"/>
    <w:rsid w:val="00D31C0B"/>
    <w:rsid w:val="00FA70B1"/>
    <w:rsid w:val="00FC61CE"/>
    <w:rsid w:val="00FF0EB5"/>
    <w:rsid w:val="2F7431AE"/>
    <w:rsid w:val="57315497"/>
    <w:rsid w:val="5B25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1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138</Words>
  <Characters>789</Characters>
  <Lines>6</Lines>
  <Paragraphs>1</Paragraphs>
  <TotalTime>26</TotalTime>
  <ScaleCrop>false</ScaleCrop>
  <LinksUpToDate>false</LinksUpToDate>
  <CharactersWithSpaces>926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2019-04-24T10:35:00Z</dcterms:created>
  <dc:creator>Administrator</dc:creator>
  <cp:lastModifiedBy>贵州省食药监餐饮处</cp:lastModifiedBy>
  <dcterms:modified xsi:type="dcterms:W3CDTF">2019-05-08T01:52:01Z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