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sz w:val="36"/>
          <w:szCs w:val="36"/>
          <w:lang w:val="en-US" w:eastAsia="zh-CN"/>
        </w:rPr>
      </w:pPr>
      <w:r>
        <w:rPr>
          <w:rFonts w:hint="eastAsia"/>
          <w:b/>
          <w:sz w:val="36"/>
          <w:szCs w:val="36"/>
        </w:rPr>
        <w:t>附件</w:t>
      </w:r>
      <w:r>
        <w:rPr>
          <w:rFonts w:hint="eastAsia"/>
          <w:b/>
          <w:sz w:val="36"/>
          <w:szCs w:val="36"/>
          <w:lang w:val="en-US" w:eastAsia="zh-CN"/>
        </w:rPr>
        <w:t>1</w:t>
      </w:r>
    </w:p>
    <w:p>
      <w:pPr>
        <w:jc w:val="center"/>
        <w:rPr>
          <w:b/>
          <w:bCs/>
          <w:sz w:val="36"/>
          <w:szCs w:val="36"/>
        </w:rPr>
      </w:pPr>
      <w:r>
        <w:rPr>
          <w:rFonts w:hint="eastAsia"/>
          <w:b/>
          <w:bCs/>
          <w:sz w:val="36"/>
          <w:szCs w:val="36"/>
        </w:rPr>
        <w:t>本次检验项目</w:t>
      </w:r>
    </w:p>
    <w:p>
      <w:pPr>
        <w:numPr>
          <w:ilvl w:val="0"/>
          <w:numId w:val="1"/>
        </w:numPr>
        <w:rPr>
          <w:rFonts w:ascii="黑体" w:hAnsi="黑体" w:eastAsia="黑体" w:cs="黑体"/>
          <w:sz w:val="30"/>
          <w:szCs w:val="30"/>
        </w:rPr>
      </w:pPr>
      <w:r>
        <w:rPr>
          <w:rFonts w:hint="eastAsia" w:ascii="黑体" w:hAnsi="黑体" w:eastAsia="黑体" w:cs="黑体"/>
          <w:sz w:val="30"/>
          <w:szCs w:val="30"/>
        </w:rPr>
        <w:t>食用农产品</w:t>
      </w:r>
    </w:p>
    <w:p>
      <w:pPr>
        <w:spacing w:line="590" w:lineRule="exact"/>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）抽检依据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食品中污染物限量》（GB 2762）、《食品安全国家标准 食品中</w:t>
      </w:r>
      <w:r>
        <w:rPr>
          <w:rFonts w:hint="eastAsia" w:ascii="Times New Roman" w:hAnsi="Times New Roman" w:eastAsia="仿宋_GB2312" w:cs="Times New Roman"/>
          <w:sz w:val="32"/>
          <w:szCs w:val="32"/>
        </w:rPr>
        <w:t>农药最大残留</w:t>
      </w:r>
      <w:r>
        <w:rPr>
          <w:rFonts w:ascii="Times New Roman" w:hAnsi="Times New Roman" w:eastAsia="仿宋_GB2312" w:cs="Times New Roman"/>
          <w:sz w:val="32"/>
          <w:szCs w:val="32"/>
        </w:rPr>
        <w:t>限量》（GB 276</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、整顿办函</w:t>
      </w:r>
      <w:r>
        <w:rPr>
          <w:rFonts w:hint="eastAsia" w:ascii="Times New Roman" w:hAnsi="Times New Roman" w:eastAsia="仿宋_GB2312" w:cs="Times New Roman"/>
          <w:sz w:val="32"/>
          <w:szCs w:val="32"/>
        </w:rPr>
        <w:t>〔2010〕50 号 全国食品安全整顿工作办公室关于印发《食品中可能违法添加的非食用物质和易滥用的食品添加剂名单（第四批）</w:t>
      </w:r>
      <w:r>
        <w:rPr>
          <w:rFonts w:hint="eastAsia" w:ascii="Times New Roman" w:hAnsi="Times New Roman" w:eastAsia="仿宋_GB2312" w:cs="Times New Roman"/>
          <w:sz w:val="32"/>
          <w:szCs w:val="32"/>
          <w:lang w:eastAsia="zh-CN"/>
        </w:rPr>
        <w:t>的通知</w:t>
      </w:r>
      <w:r>
        <w:rPr>
          <w:rFonts w:hint="eastAsia" w:ascii="Times New Roman" w:hAnsi="Times New Roman" w:eastAsia="仿宋_GB2312" w:cs="Times New Roman"/>
          <w:sz w:val="32"/>
          <w:szCs w:val="32"/>
        </w:rPr>
        <w:t>、农业部公告第235号 动物性食品中兽药最高残留限量、</w:t>
      </w:r>
      <w:r>
        <w:rPr>
          <w:rFonts w:hint="default" w:ascii="Times New Roman" w:hAnsi="Times New Roman" w:eastAsia="仿宋_GB2312" w:cs="Times New Roman"/>
          <w:sz w:val="32"/>
          <w:szCs w:val="32"/>
        </w:rPr>
        <w:t>农业部公告第560号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兽药地方标准废止目录</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rPr>
        <w:t>《国家食品药品监督管理总局农业部国家卫生和计划生育委员会关于豆芽生产过程中禁止使用6-苄基腺嘌呤等物质的公告（2015年第11号）》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《豆芽卫生标准》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 22556</w:t>
      </w:r>
      <w:r>
        <w:rPr>
          <w:rFonts w:hint="eastAsia" w:ascii="仿宋_GB2312" w:hAnsi="仿宋_GB2312" w:eastAsia="仿宋_GB2312" w:cs="仿宋_GB2312"/>
          <w:sz w:val="32"/>
          <w:szCs w:val="32"/>
          <w:lang w:eastAsia="zh-CN"/>
        </w:rPr>
        <w:t>）</w:t>
      </w:r>
      <w:r>
        <w:rPr>
          <w:rFonts w:ascii="Times New Roman" w:hAnsi="Times New Roman" w:eastAsia="仿宋_GB2312" w:cs="Times New Roman"/>
          <w:sz w:val="32"/>
          <w:szCs w:val="32"/>
        </w:rPr>
        <w:t>等标准及产品明示标准和指标的要求。</w:t>
      </w:r>
    </w:p>
    <w:p>
      <w:pPr>
        <w:spacing w:line="590" w:lineRule="exact"/>
        <w:ind w:firstLine="321" w:firstLineChars="100"/>
        <w:rPr>
          <w:rFonts w:ascii="仿宋" w:hAnsi="仿宋" w:eastAsia="仿宋" w:cs="仿宋_GB2312"/>
          <w:color w:val="auto"/>
          <w:sz w:val="32"/>
          <w:szCs w:val="32"/>
        </w:rPr>
      </w:pPr>
      <w:r>
        <w:rPr>
          <w:rFonts w:hint="eastAsia" w:ascii="仿宋_GB2312" w:hAnsi="仿宋_GB2312" w:eastAsia="仿宋_GB2312" w:cs="仿宋_GB2312"/>
          <w:b/>
          <w:sz w:val="32"/>
          <w:szCs w:val="32"/>
        </w:rPr>
        <w:t>（二）检验项目为：</w:t>
      </w:r>
    </w:p>
    <w:p>
      <w:pPr>
        <w:spacing w:line="59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1</w:t>
      </w:r>
      <w:r>
        <w:rPr>
          <w:rFonts w:hint="eastAsia" w:ascii="仿宋" w:hAnsi="仿宋" w:eastAsia="仿宋" w:cs="仿宋_GB2312"/>
          <w:color w:val="auto"/>
          <w:sz w:val="32"/>
          <w:szCs w:val="32"/>
        </w:rPr>
        <w:t>、豇豆</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rPr>
        <w:t>水胺硫磷、克百威、氧乐果、氟虫腈、灭蝇胺、甲拌磷。</w:t>
      </w:r>
    </w:p>
    <w:p>
      <w:pPr>
        <w:spacing w:line="59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、油麦菜</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rPr>
        <w:t>氧乐果、氟虫腈、杀扑磷。</w:t>
      </w:r>
    </w:p>
    <w:p>
      <w:pPr>
        <w:spacing w:line="59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、豆芽</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rPr>
        <w:t>4-氯苯氧乙酸钠、6-苄基腺嘌呤（6-BA）、亚硫酸盐、铅（以Pb计）。</w:t>
      </w:r>
    </w:p>
    <w:p>
      <w:pPr>
        <w:spacing w:line="59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、花椰菜</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rPr>
        <w:t>甲拌磷、毒死蜱、杀扑磷、甲霜灵和精甲霜灵、硫线磷。</w:t>
      </w:r>
    </w:p>
    <w:p>
      <w:pPr>
        <w:spacing w:line="590" w:lineRule="exact"/>
        <w:ind w:firstLine="627" w:firstLineChars="196"/>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、韭菜</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rPr>
        <w:t>腐霉利、毒死蜱、氧乐果、克百威、甲拌磷、杀扑磷。</w:t>
      </w:r>
    </w:p>
    <w:p>
      <w:pPr>
        <w:widowControl/>
        <w:ind w:firstLine="640" w:firstLineChars="200"/>
        <w:jc w:val="left"/>
        <w:textAlignment w:val="center"/>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6</w:t>
      </w:r>
      <w:r>
        <w:rPr>
          <w:rFonts w:hint="eastAsia" w:ascii="仿宋" w:hAnsi="仿宋" w:eastAsia="仿宋" w:cs="仿宋_GB2312"/>
          <w:color w:val="auto"/>
          <w:sz w:val="32"/>
          <w:szCs w:val="32"/>
        </w:rPr>
        <w:t>、芹菜</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rPr>
        <w:t>毒死蜱、甲拌磷、克百威、氟虫腈、氧乐果、杀扑磷。</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 xml:space="preserve">7、香菇检验项目包括：铅（以Pb计）、镉（以Cd计）、总汞（以Hg计）、总砷（以As计）、二氧化硫残留量。 </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eastAsia" w:ascii="仿宋" w:hAnsi="仿宋" w:eastAsia="仿宋" w:cs="仿宋_GB2312"/>
          <w:color w:val="auto"/>
          <w:kern w:val="2"/>
          <w:sz w:val="32"/>
          <w:szCs w:val="32"/>
          <w:lang w:val="en-US" w:eastAsia="zh-CN" w:bidi="ar-SA"/>
        </w:rPr>
        <w:t>8、</w:t>
      </w:r>
      <w:r>
        <w:rPr>
          <w:rFonts w:hint="eastAsia" w:ascii="仿宋" w:hAnsi="仿宋" w:eastAsia="仿宋" w:cs="仿宋_GB2312"/>
          <w:sz w:val="32"/>
          <w:szCs w:val="32"/>
        </w:rPr>
        <w:t>菠菜</w:t>
      </w:r>
      <w:r>
        <w:rPr>
          <w:rFonts w:hint="eastAsia" w:ascii="仿宋" w:hAnsi="仿宋" w:eastAsia="仿宋" w:cs="仿宋_GB2312"/>
          <w:sz w:val="32"/>
          <w:szCs w:val="32"/>
          <w:lang w:eastAsia="zh-CN"/>
        </w:rPr>
        <w:t>检验项目包括：</w:t>
      </w:r>
      <w:r>
        <w:rPr>
          <w:rFonts w:hint="eastAsia" w:ascii="仿宋" w:hAnsi="仿宋" w:eastAsia="仿宋" w:cs="仿宋_GB2312"/>
          <w:sz w:val="32"/>
          <w:szCs w:val="32"/>
        </w:rPr>
        <w:t>毒死蜱、氧乐果、阿维菌素、甲霜灵和精甲霜灵。</w:t>
      </w:r>
    </w:p>
    <w:p>
      <w:pPr>
        <w:widowControl/>
        <w:ind w:firstLine="640" w:firstLineChars="200"/>
        <w:jc w:val="left"/>
        <w:textAlignment w:val="center"/>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rPr>
        <w:t>、香蕉</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rPr>
        <w:t>吡唑醚菌酯、肟菌酯。</w:t>
      </w:r>
    </w:p>
    <w:p>
      <w:pPr>
        <w:widowControl/>
        <w:ind w:firstLine="640" w:firstLineChars="200"/>
        <w:jc w:val="left"/>
        <w:textAlignment w:val="center"/>
        <w:rPr>
          <w:rFonts w:hint="eastAsia" w:ascii="仿宋" w:hAnsi="仿宋" w:eastAsia="仿宋" w:cs="仿宋_GB2312"/>
          <w:sz w:val="32"/>
          <w:szCs w:val="32"/>
        </w:rPr>
      </w:pPr>
      <w:r>
        <w:rPr>
          <w:rFonts w:hint="eastAsia" w:ascii="仿宋" w:hAnsi="仿宋" w:eastAsia="仿宋" w:cs="仿宋_GB2312"/>
          <w:color w:val="auto"/>
          <w:sz w:val="32"/>
          <w:szCs w:val="32"/>
          <w:lang w:val="en-US" w:eastAsia="zh-CN"/>
        </w:rPr>
        <w:t>10、</w:t>
      </w:r>
      <w:r>
        <w:rPr>
          <w:rFonts w:hint="eastAsia" w:ascii="仿宋" w:hAnsi="仿宋" w:eastAsia="仿宋" w:cs="仿宋_GB2312"/>
          <w:sz w:val="32"/>
          <w:szCs w:val="32"/>
        </w:rPr>
        <w:t>油桃</w:t>
      </w:r>
      <w:r>
        <w:rPr>
          <w:rFonts w:hint="eastAsia" w:ascii="仿宋" w:hAnsi="仿宋" w:eastAsia="仿宋" w:cs="仿宋_GB2312"/>
          <w:sz w:val="32"/>
          <w:szCs w:val="32"/>
          <w:lang w:eastAsia="zh-CN"/>
        </w:rPr>
        <w:t>检验项目包括</w:t>
      </w:r>
      <w:r>
        <w:rPr>
          <w:rFonts w:hint="eastAsia" w:ascii="仿宋" w:hAnsi="仿宋" w:eastAsia="仿宋" w:cs="仿宋_GB2312"/>
          <w:sz w:val="32"/>
          <w:szCs w:val="32"/>
        </w:rPr>
        <w:t>：辛硫磷、氟虫腈、啶虫脒、甲胺磷、乐果。</w:t>
      </w:r>
    </w:p>
    <w:p>
      <w:pPr>
        <w:keepNext w:val="0"/>
        <w:keepLines w:val="0"/>
        <w:pageBreakBefore w:val="0"/>
        <w:kinsoku/>
        <w:wordWrap/>
        <w:overflowPunct/>
        <w:topLinePunct w:val="0"/>
        <w:autoSpaceDE/>
        <w:autoSpaceDN/>
        <w:bidi w:val="0"/>
        <w:adjustRightInd/>
        <w:snapToGrid/>
        <w:spacing w:line="590" w:lineRule="exact"/>
        <w:ind w:firstLine="627" w:firstLineChars="196"/>
        <w:jc w:val="both"/>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11、橘子检验项目包括：丙溴磷、三唑磷、克百威、毒死蜱。</w:t>
      </w:r>
    </w:p>
    <w:p>
      <w:pPr>
        <w:keepNext w:val="0"/>
        <w:keepLines w:val="0"/>
        <w:pageBreakBefore w:val="0"/>
        <w:kinsoku/>
        <w:wordWrap/>
        <w:overflowPunct/>
        <w:topLinePunct w:val="0"/>
        <w:autoSpaceDE/>
        <w:autoSpaceDN/>
        <w:bidi w:val="0"/>
        <w:adjustRightInd/>
        <w:snapToGrid/>
        <w:spacing w:line="590" w:lineRule="exact"/>
        <w:ind w:firstLine="627" w:firstLineChars="196"/>
        <w:jc w:val="both"/>
        <w:rPr>
          <w:rFonts w:hint="default"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12、</w:t>
      </w:r>
      <w:r>
        <w:rPr>
          <w:rFonts w:hint="eastAsia" w:ascii="仿宋" w:hAnsi="仿宋" w:eastAsia="仿宋" w:cs="仿宋_GB2312"/>
          <w:sz w:val="32"/>
          <w:szCs w:val="32"/>
          <w:lang w:val="en-US" w:eastAsia="zh-CN"/>
        </w:rPr>
        <w:t>草莓</w:t>
      </w:r>
      <w:r>
        <w:rPr>
          <w:rFonts w:hint="eastAsia" w:ascii="仿宋" w:hAnsi="仿宋" w:eastAsia="仿宋" w:cs="仿宋_GB2312"/>
          <w:sz w:val="32"/>
          <w:szCs w:val="32"/>
          <w:lang w:eastAsia="zh-CN"/>
        </w:rPr>
        <w:t>检验项目包括</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烯酰吗啉、毒死蜱</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13、</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猪肉</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rPr>
        <w:t>克伦特罗、沙丁胺醇、氯霉素、恩诺沙星（以恩诺沙星和环丙沙星总和计）。</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14</w:t>
      </w:r>
      <w:r>
        <w:rPr>
          <w:rFonts w:hint="eastAsia" w:ascii="仿宋" w:hAnsi="仿宋" w:eastAsia="仿宋" w:cs="仿宋_GB2312"/>
          <w:color w:val="auto"/>
          <w:sz w:val="32"/>
          <w:szCs w:val="32"/>
          <w:lang w:eastAsia="zh-CN"/>
        </w:rPr>
        <w:t>、牛肉检验项目包括：</w:t>
      </w:r>
      <w:r>
        <w:rPr>
          <w:rFonts w:hint="eastAsia" w:ascii="仿宋" w:hAnsi="仿宋" w:eastAsia="仿宋" w:cs="仿宋_GB2312"/>
          <w:color w:val="auto"/>
          <w:sz w:val="32"/>
          <w:szCs w:val="32"/>
          <w:lang w:val="en-US" w:eastAsia="zh-CN"/>
        </w:rPr>
        <w:t>克伦特罗、莱克多巴胺、特布他林</w:t>
      </w:r>
      <w:r>
        <w:rPr>
          <w:rFonts w:hint="eastAsia" w:ascii="仿宋" w:hAnsi="仿宋" w:eastAsia="仿宋"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40" w:lineRule="exact"/>
        <w:ind w:firstLine="640" w:firstLineChars="200"/>
        <w:jc w:val="both"/>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15</w:t>
      </w:r>
      <w:r>
        <w:rPr>
          <w:rFonts w:hint="eastAsia" w:ascii="仿宋" w:hAnsi="仿宋" w:eastAsia="仿宋" w:cs="仿宋_GB2312"/>
          <w:color w:val="auto"/>
          <w:sz w:val="32"/>
          <w:szCs w:val="32"/>
          <w:lang w:eastAsia="zh-CN"/>
        </w:rPr>
        <w:t>、羊肉检验项目包括：</w:t>
      </w:r>
      <w:r>
        <w:rPr>
          <w:rFonts w:hint="eastAsia" w:ascii="仿宋" w:hAnsi="仿宋" w:eastAsia="仿宋" w:cs="仿宋_GB2312"/>
          <w:color w:val="auto"/>
          <w:sz w:val="32"/>
          <w:szCs w:val="32"/>
          <w:lang w:val="en-US" w:eastAsia="zh-CN"/>
        </w:rPr>
        <w:t>克伦特罗、恩诺沙星、氯霉素。</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_GB2312"/>
          <w:sz w:val="32"/>
          <w:szCs w:val="32"/>
        </w:rPr>
      </w:pPr>
      <w:r>
        <w:rPr>
          <w:rFonts w:hint="eastAsia" w:ascii="仿宋" w:hAnsi="仿宋" w:eastAsia="仿宋" w:cs="仿宋_GB2312"/>
          <w:color w:val="auto"/>
          <w:sz w:val="32"/>
          <w:szCs w:val="32"/>
          <w:lang w:val="en-US" w:eastAsia="zh-CN"/>
        </w:rPr>
        <w:t>16、</w:t>
      </w:r>
      <w:r>
        <w:rPr>
          <w:rFonts w:hint="eastAsia" w:ascii="仿宋" w:hAnsi="仿宋" w:eastAsia="仿宋" w:cs="仿宋_GB2312"/>
          <w:sz w:val="32"/>
          <w:szCs w:val="32"/>
        </w:rPr>
        <w:t>鸡肉</w:t>
      </w:r>
      <w:r>
        <w:rPr>
          <w:rFonts w:hint="eastAsia" w:ascii="仿宋" w:hAnsi="仿宋" w:eastAsia="仿宋" w:cs="仿宋_GB2312"/>
          <w:sz w:val="32"/>
          <w:szCs w:val="32"/>
          <w:lang w:eastAsia="zh-CN"/>
        </w:rPr>
        <w:t>检验项目包括：</w:t>
      </w:r>
      <w:r>
        <w:rPr>
          <w:rFonts w:hint="eastAsia" w:ascii="仿宋" w:hAnsi="仿宋" w:eastAsia="仿宋" w:cs="仿宋_GB2312"/>
          <w:sz w:val="32"/>
          <w:szCs w:val="32"/>
        </w:rPr>
        <w:t>磺胺类（总量）、恩诺沙星、氧氟沙星、金刚烷胺。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_GB2312"/>
          <w:kern w:val="2"/>
          <w:sz w:val="32"/>
          <w:szCs w:val="32"/>
          <w:lang w:val="en-US" w:eastAsia="zh-CN" w:bidi="ar-SA"/>
        </w:rPr>
      </w:pPr>
      <w:r>
        <w:rPr>
          <w:rFonts w:hint="eastAsia" w:ascii="仿宋" w:hAnsi="仿宋" w:eastAsia="仿宋" w:cs="仿宋_GB2312"/>
          <w:sz w:val="32"/>
          <w:szCs w:val="32"/>
          <w:lang w:val="en-US" w:eastAsia="zh-CN"/>
        </w:rPr>
        <w:t>17、</w:t>
      </w:r>
      <w:r>
        <w:rPr>
          <w:rFonts w:hint="eastAsia" w:ascii="仿宋" w:hAnsi="仿宋" w:eastAsia="仿宋" w:cs="仿宋_GB2312"/>
          <w:kern w:val="2"/>
          <w:sz w:val="32"/>
          <w:szCs w:val="32"/>
          <w:lang w:val="en-US" w:eastAsia="zh-CN" w:bidi="ar-SA"/>
        </w:rPr>
        <w:t>猪肚检验项目包括：五氯酚酸钠、克伦特罗、沙丁胺醇、氧氟沙星。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18、猪肥肠检验项目包括：五氯酚酸钠、克伦特罗、沙丁胺醇、恩诺沙星。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19、猪肝检验项目包括：五氯酚酸钠、克伦特罗、沙丁胺醇、恩诺沙星。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_GB2312"/>
          <w:color w:val="auto"/>
          <w:sz w:val="32"/>
          <w:szCs w:val="32"/>
          <w:lang w:val="en-US" w:eastAsia="zh-CN"/>
        </w:rPr>
      </w:pPr>
      <w:r>
        <w:rPr>
          <w:rFonts w:hint="eastAsia" w:ascii="仿宋" w:hAnsi="仿宋" w:eastAsia="仿宋" w:cs="仿宋_GB2312"/>
          <w:kern w:val="2"/>
          <w:sz w:val="32"/>
          <w:szCs w:val="32"/>
          <w:lang w:val="en-US" w:eastAsia="zh-CN" w:bidi="ar-SA"/>
        </w:rPr>
        <w:t>20、</w:t>
      </w:r>
      <w:r>
        <w:rPr>
          <w:rFonts w:hint="eastAsia" w:ascii="仿宋" w:hAnsi="仿宋" w:eastAsia="仿宋" w:cs="仿宋_GB2312"/>
          <w:color w:val="auto"/>
          <w:sz w:val="32"/>
          <w:szCs w:val="32"/>
          <w:lang w:val="en-US" w:eastAsia="zh-CN"/>
        </w:rPr>
        <w:t>羊肾</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lang w:val="en-US" w:eastAsia="zh-CN"/>
        </w:rPr>
        <w:t>五氯酚酸钠、克伦特罗、沙丁胺醇、氯霉素。</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kern w:val="2"/>
          <w:sz w:val="32"/>
          <w:szCs w:val="32"/>
          <w:lang w:val="en-US" w:eastAsia="zh-CN" w:bidi="ar-SA"/>
        </w:rPr>
        <w:t>鸡肝检验项目包括：氯霉素、氟苯尼考、氧氟沙星、利巴韦林。</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kern w:val="2"/>
          <w:sz w:val="32"/>
          <w:szCs w:val="32"/>
          <w:lang w:val="en-US" w:eastAsia="zh-CN" w:bidi="ar-SA"/>
        </w:rPr>
        <w:t>22、猪肾检验项目包括：克伦特罗、沙丁胺醇、恩诺沙星、五氯酚酸钠。</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_GB2312"/>
          <w:kern w:val="2"/>
          <w:sz w:val="32"/>
          <w:szCs w:val="32"/>
          <w:lang w:val="en-US" w:eastAsia="zh-CN" w:bidi="ar-SA"/>
        </w:rPr>
      </w:pPr>
      <w:r>
        <w:rPr>
          <w:rFonts w:hint="eastAsia" w:ascii="仿宋" w:hAnsi="仿宋" w:eastAsia="仿宋" w:cs="仿宋_GB2312"/>
          <w:color w:val="auto"/>
          <w:kern w:val="2"/>
          <w:sz w:val="32"/>
          <w:szCs w:val="32"/>
          <w:lang w:val="en-US" w:eastAsia="zh-CN" w:bidi="ar-SA"/>
        </w:rPr>
        <w:t>23、</w:t>
      </w:r>
      <w:r>
        <w:rPr>
          <w:rFonts w:hint="eastAsia" w:ascii="仿宋" w:hAnsi="仿宋" w:eastAsia="仿宋" w:cs="仿宋_GB2312"/>
          <w:kern w:val="2"/>
          <w:sz w:val="32"/>
          <w:szCs w:val="32"/>
          <w:lang w:val="en-US" w:eastAsia="zh-CN" w:bidi="ar-SA"/>
        </w:rPr>
        <w:t>淡水鱼检验项目包括：恩诺沙星、呋喃唑酮代谢物、孔雀石绿、氧氟沙星、氯霉素、甲砜霉素。</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24、淡水虾检验项目包括：呋喃西林代谢物、呋喃唑酮代谢物、氯霉素。</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25、淡水蟹检验项目包括：呋喃西林代谢物、氯霉素。</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r>
        <w:rPr>
          <w:rFonts w:hint="eastAsia" w:ascii="仿宋" w:hAnsi="仿宋" w:eastAsia="仿宋" w:cs="仿宋_GB2312"/>
          <w:kern w:val="2"/>
          <w:sz w:val="32"/>
          <w:szCs w:val="32"/>
          <w:lang w:val="en-US" w:eastAsia="zh-CN" w:bidi="ar-SA"/>
        </w:rPr>
        <w:t>26、海水鱼检验项目包括：恩诺沙星、氧氟沙星、培氟沙星。</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center"/>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27、海水虾</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lang w:val="en-US" w:eastAsia="zh-CN"/>
        </w:rPr>
        <w:t>呋喃唑酮代谢物、镉、呋喃西林代谢物。</w:t>
      </w:r>
    </w:p>
    <w:p>
      <w:pPr>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28、海水蟹检验项目包括：镉、培氟沙星。</w:t>
      </w:r>
    </w:p>
    <w:p>
      <w:pPr>
        <w:pStyle w:val="2"/>
        <w:numPr>
          <w:ilvl w:val="0"/>
          <w:numId w:val="2"/>
        </w:numPr>
        <w:ind w:left="0" w:leftChars="0"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鸡蛋检验项目包括：氟苯尼考、氧氟沙星、恩诺沙星、金刚烷胺。</w:t>
      </w:r>
    </w:p>
    <w:p>
      <w:pPr>
        <w:numPr>
          <w:ilvl w:val="0"/>
          <w:numId w:val="0"/>
        </w:num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二、豆制品</w:t>
      </w:r>
    </w:p>
    <w:p>
      <w:pPr>
        <w:spacing w:line="59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）抽检依据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2760）、《食品安全国家标准 食品中污染物限量》（GB 2762）等标准及产品明示标准和指标的要求。</w:t>
      </w:r>
    </w:p>
    <w:p>
      <w:pPr>
        <w:spacing w:line="590" w:lineRule="exact"/>
        <w:ind w:firstLine="321" w:firstLineChars="1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（二）检验项目为：</w:t>
      </w:r>
    </w:p>
    <w:p>
      <w:pPr>
        <w:keepNext w:val="0"/>
        <w:keepLines w:val="0"/>
        <w:pageBreakBefore w:val="0"/>
        <w:widowControl/>
        <w:kinsoku/>
        <w:wordWrap/>
        <w:overflowPunct/>
        <w:topLinePunct w:val="0"/>
        <w:autoSpaceDE/>
        <w:autoSpaceDN/>
        <w:bidi w:val="0"/>
        <w:adjustRightInd/>
        <w:snapToGrid/>
        <w:ind w:firstLine="640" w:firstLineChars="200"/>
        <w:jc w:val="both"/>
        <w:textAlignment w:val="center"/>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1、豆腐</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lang w:val="en-US" w:eastAsia="zh-CN"/>
        </w:rPr>
        <w:t>铅、苯甲酸及其钠盐、山梨酸及其钾盐、脱氢乙酸及其钠盐、糖精钠、铝的残留量</w:t>
      </w:r>
      <w:r>
        <w:rPr>
          <w:rFonts w:hint="eastAsia" w:ascii="仿宋" w:hAnsi="仿宋" w:eastAsia="仿宋" w:cs="仿宋_GB2312"/>
          <w:color w:val="auto"/>
          <w:sz w:val="32"/>
          <w:szCs w:val="32"/>
        </w:rPr>
        <w:t>。</w:t>
      </w:r>
    </w:p>
    <w:p>
      <w:pPr>
        <w:pStyle w:val="2"/>
        <w:keepNext w:val="0"/>
        <w:keepLines w:val="0"/>
        <w:pageBreakBefore w:val="0"/>
        <w:kinsoku/>
        <w:wordWrap/>
        <w:overflowPunct/>
        <w:topLinePunct w:val="0"/>
        <w:autoSpaceDE/>
        <w:autoSpaceDN/>
        <w:bidi w:val="0"/>
        <w:adjustRightInd/>
        <w:snapToGrid/>
        <w:ind w:left="0" w:leftChars="0" w:firstLine="640" w:firstLineChars="200"/>
        <w:jc w:val="both"/>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2、豆腐干</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lang w:val="en-US" w:eastAsia="zh-CN"/>
        </w:rPr>
        <w:t>铅、苯甲酸及其钠盐、山梨酸及其钾盐、脱氢乙酸及其钠盐、铝的残留量、糖精钠</w:t>
      </w:r>
      <w:r>
        <w:rPr>
          <w:rFonts w:hint="eastAsia" w:ascii="仿宋" w:hAnsi="仿宋" w:eastAsia="仿宋" w:cs="仿宋_GB2312"/>
          <w:color w:val="auto"/>
          <w:sz w:val="32"/>
          <w:szCs w:val="32"/>
          <w:lang w:eastAsia="zh-CN"/>
        </w:rPr>
        <w:t>。</w:t>
      </w:r>
    </w:p>
    <w:p>
      <w:pPr>
        <w:numPr>
          <w:ilvl w:val="0"/>
          <w:numId w:val="0"/>
        </w:num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三、蔬菜制品</w:t>
      </w:r>
    </w:p>
    <w:p>
      <w:pPr>
        <w:spacing w:line="59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）抽检依据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2760）、《食品安全国家标准 食品中污染物限量》（GB 2762）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《食品安全国家标准 食品中致病菌限量》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29921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等标准及产品明示标准和指标的要求。</w:t>
      </w:r>
    </w:p>
    <w:p>
      <w:pPr>
        <w:spacing w:line="590" w:lineRule="exact"/>
        <w:ind w:firstLine="321" w:firstLineChars="1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（二）检验项目为：</w:t>
      </w:r>
    </w:p>
    <w:p>
      <w:pPr>
        <w:pStyle w:val="2"/>
        <w:ind w:left="0" w:leftChars="0"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1、酱腌菜</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sz w:val="32"/>
          <w:szCs w:val="32"/>
          <w:lang w:val="en-US" w:eastAsia="zh-CN"/>
        </w:rPr>
        <w:t>铅、亚硝酸盐、苯甲酸及其钠盐、山梨酸及其钾盐、糖精钠、甜蜜素、阿巴斯甜、大肠菌群、金黄色葡萄球菌、沙门氏菌</w:t>
      </w:r>
      <w:r>
        <w:rPr>
          <w:rFonts w:hint="eastAsia" w:ascii="仿宋" w:hAnsi="仿宋" w:eastAsia="仿宋" w:cs="仿宋_GB2312"/>
          <w:color w:val="auto"/>
          <w:sz w:val="32"/>
          <w:szCs w:val="32"/>
          <w:lang w:eastAsia="zh-CN"/>
        </w:rPr>
        <w:t>。</w:t>
      </w:r>
    </w:p>
    <w:p>
      <w:pPr>
        <w:numPr>
          <w:ilvl w:val="0"/>
          <w:numId w:val="0"/>
        </w:num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四、餐饮食品</w:t>
      </w:r>
    </w:p>
    <w:p>
      <w:pPr>
        <w:spacing w:line="59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）抽检依据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抽检依据是《食品安全国家标准 食品添加剂使用标准》（GB 2760</w:t>
      </w:r>
      <w:r>
        <w:rPr>
          <w:rFonts w:hint="eastAsia" w:ascii="Times New Roman" w:hAnsi="Times New Roman" w:eastAsia="仿宋_GB2312" w:cs="Times New Roman"/>
          <w:sz w:val="32"/>
          <w:szCs w:val="32"/>
        </w:rPr>
        <w:t>-2014</w:t>
      </w:r>
      <w:r>
        <w:rPr>
          <w:rFonts w:ascii="Times New Roman" w:hAnsi="Times New Roman" w:eastAsia="仿宋_GB2312" w:cs="Times New Roman"/>
          <w:sz w:val="32"/>
          <w:szCs w:val="32"/>
        </w:rPr>
        <w:t xml:space="preserve">）、《食品安全国家标准 </w:t>
      </w:r>
      <w:r>
        <w:rPr>
          <w:rFonts w:hint="eastAsia" w:ascii="Times New Roman" w:hAnsi="Times New Roman" w:eastAsia="仿宋_GB2312" w:cs="Times New Roman"/>
          <w:sz w:val="32"/>
          <w:szCs w:val="32"/>
        </w:rPr>
        <w:t>消毒餐（饮）具</w:t>
      </w:r>
      <w:r>
        <w:rPr>
          <w:rFonts w:ascii="Times New Roman" w:hAnsi="Times New Roman" w:eastAsia="仿宋_GB2312" w:cs="Times New Roman"/>
          <w:sz w:val="32"/>
          <w:szCs w:val="32"/>
        </w:rPr>
        <w:t xml:space="preserve">》（GB </w:t>
      </w:r>
      <w:r>
        <w:rPr>
          <w:rFonts w:hint="eastAsia" w:ascii="Times New Roman" w:hAnsi="Times New Roman" w:eastAsia="仿宋_GB2312" w:cs="Times New Roman"/>
          <w:sz w:val="32"/>
          <w:szCs w:val="32"/>
        </w:rPr>
        <w:t>14934-2016</w:t>
      </w:r>
      <w:r>
        <w:rPr>
          <w:rFonts w:ascii="Times New Roman" w:hAnsi="Times New Roman" w:eastAsia="仿宋_GB2312" w:cs="Times New Roman"/>
          <w:sz w:val="32"/>
          <w:szCs w:val="32"/>
        </w:rPr>
        <w:t>）等标准</w:t>
      </w:r>
      <w:r>
        <w:rPr>
          <w:rFonts w:hint="eastAsia" w:ascii="Times New Roman" w:hAnsi="Times New Roman" w:eastAsia="仿宋_GB2312" w:cs="Times New Roman"/>
          <w:sz w:val="32"/>
          <w:szCs w:val="32"/>
        </w:rPr>
        <w:t>和指标</w:t>
      </w:r>
      <w:r>
        <w:rPr>
          <w:rFonts w:ascii="Times New Roman" w:hAnsi="Times New Roman" w:eastAsia="仿宋_GB2312" w:cs="Times New Roman"/>
          <w:sz w:val="32"/>
          <w:szCs w:val="32"/>
        </w:rPr>
        <w:t>的要求</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食品中污染物限量》（GB 2762）</w:t>
      </w:r>
      <w:r>
        <w:rPr>
          <w:rFonts w:hint="eastAsia" w:ascii="Times New Roman" w:hAnsi="Times New Roman" w:eastAsia="仿宋_GB2312" w:cs="Times New Roman"/>
          <w:sz w:val="32"/>
          <w:szCs w:val="32"/>
          <w:lang w:eastAsia="zh-CN"/>
        </w:rPr>
        <w:t>、食品整治办[2008]3号《食品中可能违法添加的非食用物质和易滥用的食品添加剂品种名单(第一批)》</w:t>
      </w:r>
      <w:r>
        <w:rPr>
          <w:rFonts w:ascii="Times New Roman" w:hAnsi="Times New Roman" w:eastAsia="仿宋_GB2312" w:cs="Times New Roman"/>
          <w:sz w:val="32"/>
          <w:szCs w:val="32"/>
        </w:rPr>
        <w:t>等标准及产品明示标准和指标的要求。</w:t>
      </w:r>
      <w:r>
        <w:rPr>
          <w:rFonts w:hint="eastAsia" w:ascii="Times New Roman" w:hAnsi="Times New Roman" w:eastAsia="仿宋_GB2312" w:cs="Times New Roman"/>
          <w:sz w:val="32"/>
          <w:szCs w:val="32"/>
        </w:rPr>
        <w:t>。</w:t>
      </w:r>
    </w:p>
    <w:p>
      <w:pPr>
        <w:spacing w:line="590" w:lineRule="exact"/>
        <w:ind w:firstLine="643" w:firstLineChars="200"/>
        <w:rPr>
          <w:rFonts w:ascii="仿宋_GB2312" w:hAnsi="仿宋_GB2312" w:eastAsia="仿宋_GB2312" w:cs="仿宋_GB2312"/>
          <w:bCs/>
          <w:sz w:val="32"/>
          <w:szCs w:val="32"/>
        </w:rPr>
      </w:pPr>
      <w:bookmarkStart w:id="0" w:name="_GoBack"/>
      <w:bookmarkEnd w:id="0"/>
      <w:r>
        <w:rPr>
          <w:rFonts w:hint="eastAsia" w:ascii="仿宋_GB2312" w:hAnsi="仿宋_GB2312" w:eastAsia="仿宋_GB2312" w:cs="仿宋_GB2312"/>
          <w:b/>
          <w:sz w:val="32"/>
          <w:szCs w:val="32"/>
        </w:rPr>
        <w:t>（二）检验项目为：</w:t>
      </w:r>
    </w:p>
    <w:p>
      <w:pPr>
        <w:ind w:firstLine="640" w:firstLineChars="200"/>
        <w:rPr>
          <w:rFonts w:hint="eastAsia" w:ascii="仿宋" w:hAnsi="仿宋" w:eastAsia="仿宋" w:cs="仿宋_GB2312"/>
          <w:color w:val="auto"/>
          <w:kern w:val="2"/>
          <w:sz w:val="32"/>
          <w:szCs w:val="32"/>
          <w:lang w:val="en-US" w:eastAsia="zh-CN" w:bidi="ar-SA"/>
        </w:rPr>
      </w:pPr>
      <w:r>
        <w:rPr>
          <w:rFonts w:hint="eastAsia" w:ascii="仿宋" w:hAnsi="仿宋" w:eastAsia="仿宋" w:cs="仿宋_GB2312"/>
          <w:color w:val="auto"/>
          <w:sz w:val="32"/>
          <w:szCs w:val="32"/>
          <w:lang w:val="en-US" w:eastAsia="zh-CN"/>
        </w:rPr>
        <w:t>1、凉粉</w:t>
      </w:r>
      <w:r>
        <w:rPr>
          <w:rFonts w:hint="eastAsia" w:ascii="仿宋" w:hAnsi="仿宋" w:eastAsia="仿宋" w:cs="仿宋_GB2312"/>
          <w:color w:val="auto"/>
          <w:sz w:val="32"/>
          <w:szCs w:val="32"/>
          <w:lang w:eastAsia="zh-CN"/>
        </w:rPr>
        <w:t>检验项目包括：</w:t>
      </w:r>
      <w:r>
        <w:rPr>
          <w:rFonts w:hint="eastAsia" w:ascii="仿宋" w:hAnsi="仿宋" w:eastAsia="仿宋" w:cs="仿宋_GB2312"/>
          <w:color w:val="auto"/>
          <w:kern w:val="2"/>
          <w:sz w:val="32"/>
          <w:szCs w:val="32"/>
          <w:lang w:val="en-US" w:eastAsia="zh-CN" w:bidi="ar-SA"/>
        </w:rPr>
        <w:t>铅、二氧化硫残留量、铝的残留量。</w:t>
      </w:r>
    </w:p>
    <w:p>
      <w:pPr>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2、火锅调味料（底料和蘸料）验项目包括:罂粟碱、吗啡、蒂巴因、可待因、那可丁。</w:t>
      </w:r>
    </w:p>
    <w:p>
      <w:pPr>
        <w:ind w:firstLine="640" w:firstLineChars="200"/>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sz w:val="32"/>
          <w:szCs w:val="32"/>
          <w:lang w:val="en-US" w:eastAsia="zh-CN"/>
        </w:rPr>
        <w:t>油炸面制品（自制油条、油饼等）</w:t>
      </w:r>
      <w:r>
        <w:rPr>
          <w:rFonts w:hint="eastAsia" w:ascii="仿宋" w:hAnsi="仿宋" w:eastAsia="仿宋" w:cs="仿宋_GB2312"/>
          <w:color w:val="auto"/>
          <w:sz w:val="32"/>
          <w:szCs w:val="32"/>
          <w:lang w:val="en-US" w:eastAsia="zh-CN"/>
        </w:rPr>
        <w:t>检验项目包括:铝的残留量。</w:t>
      </w:r>
    </w:p>
    <w:p>
      <w:pPr>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4、担担面、凉皮、面皮抽检项目包括苯甲酸及其钠盐（以苯甲酸计）、山梨酸及其钾盐（以山梨酸计）、脱氢乙酸及其钠盐（以脱氢乙酸计）。</w:t>
      </w:r>
    </w:p>
    <w:p>
      <w:pPr>
        <w:ind w:left="0" w:leftChars="0"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5、碗托、灌肠抽检项目包括苯甲酸及其钠盐（以苯甲酸计）、山梨酸及其钾盐（以山梨酸计）、脱氢乙酸及其钠盐（以脱氢乙酸计）。</w:t>
      </w:r>
    </w:p>
    <w:p>
      <w:pPr>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6、餐馆用餐饮具（含陶瓷、玻璃、密胺餐饮具）抽检项目包括游离性余氯、阴离子合成洗涤剂（以十二烷基苯磺酸钠计）、大肠菌群、沙门氏菌。</w:t>
      </w:r>
    </w:p>
    <w:p>
      <w:pPr>
        <w:overflowPunct w:val="0"/>
        <w:spacing w:line="560" w:lineRule="exact"/>
        <w:ind w:firstLine="640"/>
        <w:rPr>
          <w:rFonts w:hint="default"/>
          <w:lang w:val="en-US" w:eastAsia="zh-CN"/>
        </w:rPr>
      </w:pPr>
      <w:r>
        <w:rPr>
          <w:rFonts w:hint="eastAsia" w:ascii="仿宋" w:hAnsi="仿宋" w:eastAsia="仿宋" w:cs="仿宋_GB2312"/>
          <w:kern w:val="2"/>
          <w:sz w:val="32"/>
          <w:szCs w:val="32"/>
          <w:lang w:val="en-US" w:eastAsia="zh-CN" w:bidi="ar-SA"/>
        </w:rPr>
        <w:t>7、酱卤肉、肉灌肠、其他肉制品（自制）抽检项目包括苯甲酸及其钠盐（以苯甲酸计）、山梨酸及其钾盐（以山梨酸计）、胭脂红、亚硝酸盐（以亚硝酸钠计）。</w:t>
      </w:r>
    </w:p>
    <w:p>
      <w:pPr>
        <w:pStyle w:val="2"/>
        <w:rPr>
          <w:rFonts w:hint="eastAsia"/>
          <w:lang w:val="en-US" w:eastAsia="zh-CN"/>
        </w:rPr>
      </w:pPr>
    </w:p>
    <w:p>
      <w:pPr>
        <w:numPr>
          <w:ilvl w:val="0"/>
          <w:numId w:val="0"/>
        </w:num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五、糕点</w:t>
      </w:r>
    </w:p>
    <w:p>
      <w:pPr>
        <w:spacing w:line="590" w:lineRule="exact"/>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）抽检依据</w:t>
      </w:r>
    </w:p>
    <w:p>
      <w:pPr>
        <w:overflowPunct w:val="0"/>
        <w:spacing w:line="560" w:lineRule="exact"/>
        <w:ind w:firstLine="640"/>
      </w:pPr>
      <w:r>
        <w:rPr>
          <w:rFonts w:ascii="Times New Roman" w:hAnsi="Times New Roman" w:eastAsia="仿宋_GB2312" w:cs="Times New Roman"/>
          <w:sz w:val="32"/>
          <w:szCs w:val="32"/>
        </w:rPr>
        <w:t>抽检依据是《食品安全国家标准 食品添加剂使用标准》（GB 2760）、《食品安全国家标准 食品中污染物限量》（GB 2762）、《食品安全国家标准 糕点、面包》（GB 7099</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2015）等标准及产品明示标准和指标的要求。</w:t>
      </w:r>
    </w:p>
    <w:p>
      <w:pPr>
        <w:spacing w:line="590" w:lineRule="exact"/>
        <w:ind w:firstLine="321" w:firstLineChars="100"/>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（二）检验项目为：</w:t>
      </w:r>
    </w:p>
    <w:p>
      <w:pPr>
        <w:pStyle w:val="2"/>
        <w:ind w:left="0" w:leftChars="0"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1、糕点检验项目包括：酸价、过氧化值、铅、苯甲酸及其钠盐、山梨酸及其钾盐、铝的残留量。</w:t>
      </w:r>
    </w:p>
    <w:p>
      <w:pPr>
        <w:numPr>
          <w:ilvl w:val="0"/>
          <w:numId w:val="0"/>
        </w:num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六、食用油、油脂及其制品</w:t>
      </w:r>
    </w:p>
    <w:p>
      <w:pPr>
        <w:spacing w:line="590" w:lineRule="exact"/>
        <w:ind w:firstLine="321" w:firstLineChars="1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抽检依据</w:t>
      </w:r>
      <w:r>
        <w:rPr>
          <w:rFonts w:hint="eastAsia" w:ascii="仿宋_GB2312" w:hAnsi="仿宋_GB2312" w:eastAsia="仿宋_GB2312" w:cs="仿宋_GB2312"/>
          <w:b/>
          <w:bCs/>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抽检依据是《食品安全国家标准 植物油》</w:t>
      </w:r>
      <w:r>
        <w:rPr>
          <w:rFonts w:hint="eastAsia" w:ascii="仿宋" w:hAnsi="仿宋" w:eastAsia="仿宋" w:cs="仿宋_GB2312"/>
          <w:sz w:val="32"/>
          <w:szCs w:val="32"/>
          <w:lang w:eastAsia="zh-CN"/>
        </w:rPr>
        <w:t>（</w:t>
      </w:r>
      <w:r>
        <w:rPr>
          <w:rFonts w:hint="eastAsia" w:ascii="仿宋" w:hAnsi="仿宋" w:eastAsia="仿宋" w:cs="仿宋_GB2312"/>
          <w:sz w:val="32"/>
          <w:szCs w:val="32"/>
        </w:rPr>
        <w:t>GB 2716</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numPr>
          <w:ilvl w:val="0"/>
          <w:numId w:val="3"/>
        </w:numPr>
        <w:spacing w:line="590" w:lineRule="exact"/>
        <w:ind w:firstLine="321" w:firstLineChars="1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检验项目</w:t>
      </w:r>
      <w:r>
        <w:rPr>
          <w:rFonts w:hint="eastAsia" w:ascii="仿宋_GB2312" w:hAnsi="仿宋_GB2312" w:eastAsia="仿宋_GB2312" w:cs="仿宋_GB2312"/>
          <w:b/>
          <w:sz w:val="32"/>
          <w:szCs w:val="32"/>
          <w:lang w:eastAsia="zh-CN"/>
        </w:rPr>
        <w:t>为：</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1、油检验项目包括：酸价（以脂肪计）、游离棉酚、极性组分。</w:t>
      </w:r>
    </w:p>
    <w:p>
      <w:pPr>
        <w:numPr>
          <w:ilvl w:val="0"/>
          <w:numId w:val="0"/>
        </w:num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七、淀粉及淀粉制品</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抽检依据是《食品安全国家标准 食品添加剂使用标准》（GB 2760-2014）、《食品安全国家标准 食品中污染物限量》（GB 2762-2017）、国家卫生计生委关于批准β-半乳糖苷酶为食品添加剂新品种等的公告（2015年第1号）等标准和指标的要求。</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（二）</w:t>
      </w:r>
      <w:r>
        <w:rPr>
          <w:rFonts w:hint="eastAsia" w:ascii="仿宋" w:hAnsi="仿宋" w:eastAsia="仿宋" w:cs="仿宋_GB2312"/>
          <w:sz w:val="32"/>
          <w:szCs w:val="32"/>
        </w:rPr>
        <w:t>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粉条抽检项目包括二氧化硫残留量、铝的残留量（干样品,以AI计）、铅（以Pb计）。</w:t>
      </w:r>
    </w:p>
    <w:p>
      <w:pPr>
        <w:ind w:firstLine="640" w:firstLineChars="200"/>
        <w:rPr>
          <w:rFonts w:hint="eastAsia" w:ascii="仿宋" w:hAnsi="仿宋" w:eastAsia="仿宋" w:cs="仿宋_GB2312"/>
          <w:sz w:val="32"/>
          <w:szCs w:val="32"/>
        </w:rPr>
      </w:pPr>
    </w:p>
    <w:p>
      <w:pPr>
        <w:ind w:firstLine="640" w:firstLineChars="200"/>
        <w:rPr>
          <w:rFonts w:hint="eastAsia" w:ascii="仿宋" w:hAnsi="仿宋" w:eastAsia="仿宋"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仿宋">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AD30C5"/>
    <w:multiLevelType w:val="singleLevel"/>
    <w:tmpl w:val="9CAD30C5"/>
    <w:lvl w:ilvl="0" w:tentative="0">
      <w:start w:val="29"/>
      <w:numFmt w:val="decimal"/>
      <w:suff w:val="nothing"/>
      <w:lvlText w:val="%1、"/>
      <w:lvlJc w:val="left"/>
    </w:lvl>
  </w:abstractNum>
  <w:abstractNum w:abstractNumId="1">
    <w:nsid w:val="36682B1D"/>
    <w:multiLevelType w:val="singleLevel"/>
    <w:tmpl w:val="36682B1D"/>
    <w:lvl w:ilvl="0" w:tentative="0">
      <w:start w:val="2"/>
      <w:numFmt w:val="chineseCounting"/>
      <w:suff w:val="nothing"/>
      <w:lvlText w:val="（%1）"/>
      <w:lvlJc w:val="left"/>
      <w:rPr>
        <w:rFonts w:hint="eastAsia"/>
      </w:rPr>
    </w:lvl>
  </w:abstractNum>
  <w:abstractNum w:abstractNumId="2">
    <w:nsid w:val="58735823"/>
    <w:multiLevelType w:val="singleLevel"/>
    <w:tmpl w:val="58735823"/>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95"/>
    <w:rsid w:val="000045A8"/>
    <w:rsid w:val="0013352E"/>
    <w:rsid w:val="001E737C"/>
    <w:rsid w:val="00250250"/>
    <w:rsid w:val="00260F89"/>
    <w:rsid w:val="003518D5"/>
    <w:rsid w:val="003628D2"/>
    <w:rsid w:val="003D39E7"/>
    <w:rsid w:val="00461076"/>
    <w:rsid w:val="00470764"/>
    <w:rsid w:val="004952F3"/>
    <w:rsid w:val="004A3074"/>
    <w:rsid w:val="00612878"/>
    <w:rsid w:val="0061461D"/>
    <w:rsid w:val="00671D42"/>
    <w:rsid w:val="00676078"/>
    <w:rsid w:val="006D441C"/>
    <w:rsid w:val="0073528A"/>
    <w:rsid w:val="0074074B"/>
    <w:rsid w:val="007F1149"/>
    <w:rsid w:val="0082533A"/>
    <w:rsid w:val="00882DAE"/>
    <w:rsid w:val="008B4299"/>
    <w:rsid w:val="00924CB4"/>
    <w:rsid w:val="00950783"/>
    <w:rsid w:val="009E3AEA"/>
    <w:rsid w:val="00A06660"/>
    <w:rsid w:val="00B60666"/>
    <w:rsid w:val="00B6182B"/>
    <w:rsid w:val="00BA3430"/>
    <w:rsid w:val="00BF09C3"/>
    <w:rsid w:val="00C33019"/>
    <w:rsid w:val="00DB5C34"/>
    <w:rsid w:val="00E96D01"/>
    <w:rsid w:val="00EF750A"/>
    <w:rsid w:val="00F961C5"/>
    <w:rsid w:val="00FD661C"/>
    <w:rsid w:val="00FE0088"/>
    <w:rsid w:val="019362A4"/>
    <w:rsid w:val="027769E6"/>
    <w:rsid w:val="02C267CD"/>
    <w:rsid w:val="05A00FF7"/>
    <w:rsid w:val="06B8210F"/>
    <w:rsid w:val="0C37346C"/>
    <w:rsid w:val="0C550D24"/>
    <w:rsid w:val="0E577291"/>
    <w:rsid w:val="0F3242C8"/>
    <w:rsid w:val="10B9238A"/>
    <w:rsid w:val="12B80A9E"/>
    <w:rsid w:val="17D07DA2"/>
    <w:rsid w:val="1A275D15"/>
    <w:rsid w:val="1D9F12D9"/>
    <w:rsid w:val="1E3F0795"/>
    <w:rsid w:val="1F226C84"/>
    <w:rsid w:val="2177579A"/>
    <w:rsid w:val="2297796C"/>
    <w:rsid w:val="22EC66AB"/>
    <w:rsid w:val="23036CE8"/>
    <w:rsid w:val="263D1F48"/>
    <w:rsid w:val="27E93F55"/>
    <w:rsid w:val="293609AC"/>
    <w:rsid w:val="2ECA4668"/>
    <w:rsid w:val="2F5E4339"/>
    <w:rsid w:val="32673D19"/>
    <w:rsid w:val="32DA12DB"/>
    <w:rsid w:val="3798726A"/>
    <w:rsid w:val="393A5FDA"/>
    <w:rsid w:val="39A61DCE"/>
    <w:rsid w:val="3A550212"/>
    <w:rsid w:val="3B3F64D3"/>
    <w:rsid w:val="401E3380"/>
    <w:rsid w:val="406C5F6D"/>
    <w:rsid w:val="459E4818"/>
    <w:rsid w:val="4952046D"/>
    <w:rsid w:val="4ACC3D93"/>
    <w:rsid w:val="4C8F7E55"/>
    <w:rsid w:val="4D43723F"/>
    <w:rsid w:val="4E5E1E73"/>
    <w:rsid w:val="502A3E2A"/>
    <w:rsid w:val="53417E74"/>
    <w:rsid w:val="556323C3"/>
    <w:rsid w:val="5564440B"/>
    <w:rsid w:val="59612BE8"/>
    <w:rsid w:val="5A927B94"/>
    <w:rsid w:val="5F126E38"/>
    <w:rsid w:val="6067193E"/>
    <w:rsid w:val="644D7271"/>
    <w:rsid w:val="659C75FC"/>
    <w:rsid w:val="674A4DF3"/>
    <w:rsid w:val="68AA62CB"/>
    <w:rsid w:val="6C22273C"/>
    <w:rsid w:val="6C2573E4"/>
    <w:rsid w:val="6C5159F9"/>
    <w:rsid w:val="6E63173B"/>
    <w:rsid w:val="6F15194E"/>
    <w:rsid w:val="6FFC1059"/>
    <w:rsid w:val="77060618"/>
    <w:rsid w:val="78271A3C"/>
    <w:rsid w:val="786E0EA4"/>
    <w:rsid w:val="7871398F"/>
    <w:rsid w:val="7A8041EE"/>
    <w:rsid w:val="7CFE0D05"/>
    <w:rsid w:val="7D4D558B"/>
    <w:rsid w:val="7F580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Lines="0" w:beforeAutospacing="1" w:after="100" w:afterLines="0" w:afterAutospacing="1"/>
      <w:jc w:val="left"/>
      <w:outlineLvl w:val="0"/>
    </w:pPr>
    <w:rPr>
      <w:rFonts w:hint="eastAsia" w:ascii="宋体" w:hAnsi="宋体" w:eastAsia="黑体" w:cs="宋体"/>
      <w:b/>
      <w:kern w:val="44"/>
      <w:sz w:val="32"/>
      <w:szCs w:val="48"/>
      <w:lang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4">
    <w:name w:val="Document Map"/>
    <w:basedOn w:val="1"/>
    <w:link w:val="12"/>
    <w:qFormat/>
    <w:uiPriority w:val="0"/>
    <w:rPr>
      <w:rFonts w:ascii="宋体" w:eastAsia="宋体"/>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kern w:val="2"/>
      <w:sz w:val="18"/>
      <w:szCs w:val="18"/>
    </w:rPr>
  </w:style>
  <w:style w:type="character" w:customStyle="1" w:styleId="10">
    <w:name w:val="页脚 Char"/>
    <w:basedOn w:val="8"/>
    <w:link w:val="5"/>
    <w:qFormat/>
    <w:uiPriority w:val="0"/>
    <w:rPr>
      <w:kern w:val="2"/>
      <w:sz w:val="18"/>
      <w:szCs w:val="18"/>
    </w:rPr>
  </w:style>
  <w:style w:type="paragraph" w:styleId="11">
    <w:name w:val="List Paragraph"/>
    <w:basedOn w:val="1"/>
    <w:unhideWhenUsed/>
    <w:qFormat/>
    <w:uiPriority w:val="99"/>
    <w:pPr>
      <w:ind w:firstLine="420" w:firstLineChars="200"/>
    </w:pPr>
  </w:style>
  <w:style w:type="character" w:customStyle="1" w:styleId="12">
    <w:name w:val="文档结构图 Char"/>
    <w:basedOn w:val="8"/>
    <w:link w:val="4"/>
    <w:qFormat/>
    <w:uiPriority w:val="0"/>
    <w:rPr>
      <w:rFonts w:ascii="宋体" w:eastAsia="宋体"/>
      <w:kern w:val="2"/>
      <w:sz w:val="18"/>
      <w:szCs w:val="18"/>
    </w:rPr>
  </w:style>
  <w:style w:type="paragraph" w:customStyle="1" w:styleId="13">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215</Words>
  <Characters>1231</Characters>
  <Lines>10</Lines>
  <Paragraphs>2</Paragraphs>
  <TotalTime>0</TotalTime>
  <ScaleCrop>false</ScaleCrop>
  <LinksUpToDate>false</LinksUpToDate>
  <CharactersWithSpaces>1444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2019-09-20T02:49:00Z</dcterms:created>
  <dc:creator>lenovo</dc:creator>
  <cp:lastModifiedBy>天高云淡</cp:lastModifiedBy>
  <dcterms:modified xsi:type="dcterms:W3CDTF">2019-11-29T08:33:11Z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