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一、糕点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（一）抽检依据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抽检依据为《食品安全国家标准食品添加剂使用标准》（GB 2760-2014）、《食品安全国家标准食品中污染物限量》（GB 2762-2017）、《食品安全国家标准食品中致病菌限量》（GB 29921-2013）、《食品安全国家标准糕点、面包》（GB 7099-2015）、《食品中可能违法添加的非食用物质名单（第二批）》（食品整治办〔2009〕5号）、《食品中可能违法添加的非食用物质和易滥用的食品添加剂品种名单（第五批）》（整顿办函〔2011〕1号）等标准及产品明示标准和指标的要求。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包括酸价（以脂肪计）、过氧化值（以脂肪计）、铅（以Pb计）、富马酸二甲酯、苏丹红I、苏丹红II、苏丹红III、苏丹红IV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。根据产品标签标识、明示标准及质量要求，决定具体检验项目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二、酒类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《食品安全国家标准 蒸馏酒及其配制酒》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GB 2757-2012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、《食品安全国家标</w:t>
      </w:r>
      <w:r>
        <w:rPr>
          <w:rFonts w:hint="eastAsia" w:ascii="仿宋" w:hAnsi="仿宋" w:eastAsia="仿宋" w:cs="仿宋"/>
          <w:sz w:val="30"/>
          <w:szCs w:val="30"/>
        </w:rPr>
        <w:t>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 2762-2017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等标准及产品明示标准和指标的要求。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抽检项目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包括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三氯蔗糖、糖精钠（以糖精计）、甜蜜素（以环己基氨基磺酸计）、铅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（以Pb计）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、甲醇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等项目。根据产品标签标识、明示标准及质量要求，决定具体检验项目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三、蔬菜制品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（一）抽检依据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抽检依据为《食品安全国家标准 食品添加剂使用标准》（GB 2760-2014）、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《食品安全国家标准 食品中污染物限量》（GB 2762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201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）等标准及产品明示标准和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包括铅（以Pb计）、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二氧化硫残留量、阿斯巴甜。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根据产品标签标识、明示标准及质量要求，决定具体检验项目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四、餐饮食品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消毒餐(饮)具》（GB 14934-2016）、《食品安全国家标准 食品添加剂使用标准》（GB 2760-2014）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1、复用餐饮具</w:t>
      </w:r>
      <w:r>
        <w:rPr>
          <w:rFonts w:hint="eastAsia" w:ascii="仿宋" w:hAnsi="仿宋" w:eastAsia="仿宋" w:cs="仿宋"/>
          <w:kern w:val="0"/>
          <w:sz w:val="30"/>
          <w:szCs w:val="30"/>
        </w:rPr>
        <w:t>抽检项目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包括阴离子合成洗涤剂（以十二烷基苯磺酸钠计）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、沙门氏菌、游离性余氯、大肠菌群。</w:t>
      </w:r>
    </w:p>
    <w:p>
      <w:pPr>
        <w:numPr>
          <w:ilvl w:val="0"/>
          <w:numId w:val="1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油炸面制品（自制）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检验项目为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铝的残留量（干样品，以Al计）。</w:t>
      </w:r>
    </w:p>
    <w:p>
      <w:pPr>
        <w:numPr>
          <w:ilvl w:val="0"/>
          <w:numId w:val="2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淀粉及淀粉制品</w:t>
      </w:r>
    </w:p>
    <w:p>
      <w:pPr>
        <w:numPr>
          <w:ilvl w:val="0"/>
          <w:numId w:val="3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《食品安全国家标准 食品中污染物限量》（GB 2762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201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）等标准及产品明示标准和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包括铅（以Pb计）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、铝的残留量(干样品，以Al计)、二氧化硫残留量。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六、食用农产品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《食品安全国家标准 食品中污染物限量》（GB 2762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-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201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食品中农药最大残留限量》（GB 2763-2016）、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《动物性食品中兽药最高残留限量》（农业部公告第235号）、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食品添加剂使用标准》（GB 2760-2014）、《食品安全国家标准 鲜(冻)畜、禽产品》（GB 2707-2016）、农业部公告第2292号发布在食品动物中停止使用洛美沙星、培氟沙星、氧氟沙星、诺氟沙星4种兽药的决定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海水虾检验项目包括镉(以Cd计)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孔雀石绿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四环素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金霉素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磺胺类(总量)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地西泮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地美硝唑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洛硝哒唑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羟基甲硝唑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二氧化硫残留量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海水蟹检验项目包括镉(以Cd计)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孔雀石绿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四环素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金霉素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磺胺类(总量)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地西泮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地美硝唑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洛硝哒唑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羟基甲硝唑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二氧化硫残留量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</w:rPr>
        <w:t>淡水鱼检验项目包括镉(以Cd计)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孔雀石绿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甲砜霉素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四环素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金霉素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磺胺类(总量)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地西泮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地美硝唑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洛硝哒唑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羟基甲硝唑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淡水虾检验项目包括镉(以Cd计)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孔雀石绿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四环素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金霉素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磺胺类(总量)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地西泮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地美硝唑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洛硝哒唑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羟基甲硝唑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0"/>
          <w:szCs w:val="30"/>
        </w:rPr>
        <w:t>猪肉检验项目包括挥发性盐基氮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克伦特罗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沙丁胺醇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莱克多巴胺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特布他林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呋喃唑酮代谢物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呋喃它酮代谢物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呋喃西林代谢物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呋喃妥因代谢物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多西环素(强力霉素)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其他畜肉检验项目包括挥发性盐基氮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克伦特罗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沙丁胺醇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莱克多巴胺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特布他林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呋喃唑酮代谢物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呋喃它酮代谢物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呋喃西林代谢物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呋喃妥因代谢物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kern w:val="0"/>
          <w:sz w:val="30"/>
          <w:szCs w:val="30"/>
        </w:rPr>
        <w:t>鸭肉检验项目包括呋喃唑酮代谢物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呋喃它酮代谢物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呋喃西林代谢物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呋喃妥因代谢物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多西环素(强力霉素)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四环素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金霉素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其他禽副产品检验项目包括铬(以Cr计)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呋喃唑酮代谢物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呋喃它酮代谢物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呋喃西林代谢物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呋喃妥因代谢物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30"/>
          <w:szCs w:val="30"/>
        </w:rPr>
        <w:t>猪肝检验项目包括镉(以Cd计)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总砷(以As计)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克伦特罗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沙丁胺醇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莱克多巴胺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特布他林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氟苯尼考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多西环素(强力霉素)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土霉素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恩诺沙星(以恩诺沙星与环丙沙星之和计)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培氟沙星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洛美沙星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诺氟沙星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五氯酚酸钠(以五氯酚计)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kern w:val="0"/>
          <w:sz w:val="30"/>
          <w:szCs w:val="30"/>
        </w:rPr>
        <w:t>豆芽检验项目包括6-苄基腺嘌呤(6-BA)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4-氯苯氧乙酸钠(以4-氯苯氧乙酸计)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kern w:val="0"/>
          <w:sz w:val="30"/>
          <w:szCs w:val="30"/>
        </w:rPr>
        <w:t>普通白菜检验项目包括铅(以Pb计)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镉(以Cd计)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阿维菌素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倍硫磷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丙溴磷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虫螨腈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啶虫脒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毒死蜱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甲氨基阿维菌素苯甲酸盐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甲胺磷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甲拌磷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久效磷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克百威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硫线磷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氯氰菊酯和高效氯氰菊酯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氯唑磷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内吸磷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杀扑磷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水胺硫磷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氧乐果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adjustRightInd w:val="0"/>
        <w:spacing w:line="6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七、食用油、油脂及其制品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抽检依据为《食品安全国家标准 植物油》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 2716-2018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食品中污染物限量》（GB 2762-2017）、《食品安全国家标准 食品添加剂使用标准》（GB 2760-2014）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（二）检验项目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酸价(KOH)、过氧化值、溶剂残留量、总砷(以As计)、铅(以Pb计)、苯并[a]芘、丁基羟基茴香醚(BHA)、二丁基羟基甲苯(BHT)、特丁基对苯二酚(TBHQ)。</w:t>
      </w:r>
    </w:p>
    <w:p>
      <w:pPr>
        <w:numPr>
          <w:ilvl w:val="0"/>
          <w:numId w:val="4"/>
        </w:numPr>
        <w:tabs>
          <w:tab w:val="left" w:pos="1933"/>
        </w:tabs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薯类和膨化食品</w:t>
      </w:r>
    </w:p>
    <w:p>
      <w:pPr>
        <w:numPr>
          <w:ilvl w:val="0"/>
          <w:numId w:val="5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食品添加剂使用标准》（GB 2760-2014）、《食品安全国家标准 食品中污染物限量》（GB 2762-2017）、《食品安全国家标准 膨化食品》（GB 17401-2014）、《食品安全国家标准 食品中致病菌限量》（GB 29921-2013）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numPr>
          <w:ilvl w:val="0"/>
          <w:numId w:val="5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水分、糖精钠(以糖精计)、苯甲酸及其钠盐(以苯甲酸计)、山梨酸及其钾盐(以山梨酸计)、铅(以Pb计)、菌落总数、大肠菌群、沙门氏菌、金黄色葡萄球菌。</w:t>
      </w:r>
    </w:p>
    <w:p>
      <w:pPr>
        <w:tabs>
          <w:tab w:val="left" w:pos="1933"/>
        </w:tabs>
        <w:adjustRightInd w:val="0"/>
        <w:spacing w:line="6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九、水果制品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铅(以Pb计)、苯甲酸及其钠盐(以苯甲酸计)、山梨酸及其钾盐(以山梨酸计)、脱氢乙酸及其钠盐(以脱氢乙酸计)、糖精钠(以糖精计)、甜蜜素(以环己基氨基磺酸计)、二氧化硫残留量、亮蓝、柠檬黄、日落黄、苋菜红、胭脂红。</w:t>
      </w:r>
    </w:p>
    <w:p>
      <w:pPr>
        <w:numPr>
          <w:ilvl w:val="0"/>
          <w:numId w:val="6"/>
        </w:numPr>
        <w:tabs>
          <w:tab w:val="left" w:pos="1933"/>
        </w:tabs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饮料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3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sz w:val="30"/>
          <w:szCs w:val="30"/>
        </w:rPr>
        <w:t>《食品安全国家标准 饮料》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 7101-2015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《食品安全国家标准 食品中致病菌限量》（GB 29921-2013）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等标准及产品明示标准和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3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包括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苯甲酸及其钠盐(以苯甲酸计)、山梨酸及其钾盐(以山梨酸计)、脱氢乙酸及其钠盐(以脱氢乙酸计)、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防腐剂混合使用时各自用量占其最大使用量的比例之和、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eastAsia="zh-CN"/>
        </w:rPr>
        <w:t>糖精钠(以糖精计)、安赛蜜、菌落总数、霉菌、酵母、金黄色葡萄球菌、沙门氏菌。</w:t>
      </w:r>
    </w:p>
    <w:p>
      <w:pPr>
        <w:numPr>
          <w:ilvl w:val="0"/>
          <w:numId w:val="0"/>
        </w:numPr>
        <w:adjustRightInd w:val="0"/>
        <w:spacing w:line="600" w:lineRule="exact"/>
        <w:ind w:leftChars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方便食品</w:t>
      </w:r>
    </w:p>
    <w:p>
      <w:pPr>
        <w:numPr>
          <w:ilvl w:val="0"/>
          <w:numId w:val="7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《食品安全国家标准 方便面》（GB 17400-2015）、《食品安全国家标准 食品中致病菌限量》（GB 29921-2013）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（二）检验项目</w:t>
      </w:r>
    </w:p>
    <w:p>
      <w:p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检验项目包括水分、菌落总数、大肠菌群、沙门氏菌、金黄色葡萄球菌等项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目。根据产品标签标识、明示标准及质量要求，决定具体检验项目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ind w:leftChars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十二、调味品</w:t>
      </w:r>
    </w:p>
    <w:p>
      <w:pPr>
        <w:numPr>
          <w:ilvl w:val="0"/>
          <w:numId w:val="8"/>
        </w:numPr>
        <w:adjustRightInd w:val="0"/>
        <w:spacing w:line="600" w:lineRule="exact"/>
        <w:ind w:leftChars="200" w:firstLine="300" w:firstLineChars="1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抽检依据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食品添加剂使用标准》（GB 2760-2014）、</w:t>
      </w:r>
      <w:bookmarkStart w:id="0" w:name="OLE_LINK2"/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食品中真菌毒素限量》</w:t>
      </w:r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（GB 2761-2017）、《食品安全国家标准 食品中污染物限量》（GB 2762-2017）、《酱油卫生标准》（GB 2717-2003）、《酿造酱油》（GB/T 18186-2000）《食品安全国家标准 食品中致病菌限量》（GB 29921-2013）等标准及产品明示标准和指标的要求。</w:t>
      </w:r>
    </w:p>
    <w:p>
      <w:pPr>
        <w:numPr>
          <w:ilvl w:val="0"/>
          <w:numId w:val="0"/>
        </w:numPr>
        <w:tabs>
          <w:tab w:val="left" w:pos="1178"/>
        </w:tabs>
        <w:spacing w:line="600" w:lineRule="exact"/>
        <w:ind w:leftChars="200" w:firstLine="300" w:firstLineChars="1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检验项目包括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氨基酸态氮、铅（以Pb计）、总砷（以As计）、黄曲霉毒素B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、苯甲酸及其钠盐（以苯甲酸计）、山梨酸及其钾盐（以山梨酸计）、脱氢乙酸及其钠盐（以脱氢乙酸计）、对羟基苯甲酸酯类及其钠盐(对羟基苯甲酸甲酯钠，对羟基苯甲酸乙酯及其钠盐)(以对羟基苯甲酸计)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糖精钠（以糖精计）、大肠菌群、金黄色葡萄球菌、沙门氏菌。</w:t>
      </w: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十三、保健食品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《关于印发保健食品安全风险监测有关检测目录和检测方法的通知》（食药监办许〔2010〕114号）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Cs/>
          <w:kern w:val="36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辅助降血脂类产品涉及的非法添加检验项目，包括洛伐他汀、辛伐他汀、烟酸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Cs/>
          <w:kern w:val="3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2、增强免疫力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类产品涉及的非法添加检验项目，包括伐地那非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红地那非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硫代艾地那非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那红地那非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羟基豪莫西地那非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西地那非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他达拉非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ind w:leftChars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十四、炒货食品及坚果制品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抽检依据为</w:t>
      </w:r>
      <w:r>
        <w:rPr>
          <w:rFonts w:hint="eastAsia" w:ascii="仿宋" w:hAnsi="仿宋" w:eastAsia="仿宋" w:cs="仿宋"/>
          <w:sz w:val="30"/>
          <w:szCs w:val="30"/>
        </w:rPr>
        <w:t>《食品安全国家标准 食品中真菌毒素限量》（GB 2761-2017）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、《食品安全国家标准 坚果与籽类食品》（GB 19300-2014）、《食品安全国家标准 食品中致病菌限量》（GB 29921-2013）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等标准。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检验项目包括黄曲霉毒素B₁、二氧化硫残留量、大肠菌群、霉菌、沙门氏菌等项目。</w:t>
      </w:r>
    </w:p>
    <w:p>
      <w:pPr>
        <w:numPr>
          <w:ilvl w:val="0"/>
          <w:numId w:val="9"/>
        </w:numPr>
        <w:adjustRightInd w:val="0"/>
        <w:spacing w:line="600" w:lineRule="exact"/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肉制品</w:t>
      </w:r>
    </w:p>
    <w:p>
      <w:pPr>
        <w:numPr>
          <w:ilvl w:val="0"/>
          <w:numId w:val="1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抽检依据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抽检依据为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食品中污染物限量》（GB 2762-2017）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《食品中可能违法添加的非食用物质和易滥用的食品添加剂品种名单（第五批）》（整顿办函〔2011〕1号）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《食品安全国家标准 熟肉制品》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 2726-2016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sz w:val="30"/>
          <w:szCs w:val="30"/>
        </w:rPr>
        <w:t>《食品安全国家标准 食品中致病菌限量》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 29921-2013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（二）检验项目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包括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氯霉素、菌落总数、大肠菌群、沙门氏菌、金黄色葡萄球菌、单核细胞增生李斯特氏菌、糖精钠(以糖精计)等项目。</w:t>
      </w:r>
    </w:p>
    <w:p>
      <w:pPr>
        <w:numPr>
          <w:ilvl w:val="0"/>
          <w:numId w:val="11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蜂产品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（一）抽检依据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抽检依据为《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食品中污染物限量》（GB 2762-2017）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《食品安全国家标准 蜂蜜》（GB 14963-2011）、《动物性食品中兽药最高残留限量》（农业部公告第235号）、《发布在食品动物中停止使用洛美沙星、培氟沙星、氧氟沙星、诺氟沙星4种兽药的决定》（农业部公告第2292号）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（二）检验项目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检验项目包括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铅(以Pb计)、果糖和葡萄糖、蔗糖、山梨酸及其钾盐(以山梨酸计)、菌落总数、大肠菌群、霉菌计数、嗜渗酵母计数、氯霉素、洛美沙星、培氟沙星、诺氟沙星、氧氟沙星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等项目。</w:t>
      </w:r>
    </w:p>
    <w:p>
      <w:pPr>
        <w:numPr>
          <w:ilvl w:val="0"/>
          <w:numId w:val="11"/>
        </w:numPr>
        <w:adjustRightIn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罐头</w:t>
      </w:r>
    </w:p>
    <w:bookmarkEnd w:id="1"/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（一）抽检依据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抽检依据为《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食品安全国家标准 食品添加剂使用标准》（GB 2760-2014）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《食品安全国家标准 罐头食品》（GB 7098-2015）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adjustRightInd w:val="0"/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（二）检验项目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目包括二氧化硫残留量、脱氢乙酸及其钠盐(以脱氢乙酸计)、苯甲酸及其钠盐(以苯甲酸计)、山梨酸及其钾盐(以山梨酸计)、糖精钠(以糖精计)、甜蜜素(以环己基氨基磺酸计)、阿斯巴甜、商业无菌等项目。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88909"/>
    <w:multiLevelType w:val="singleLevel"/>
    <w:tmpl w:val="A89889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5B08EF"/>
    <w:multiLevelType w:val="singleLevel"/>
    <w:tmpl w:val="0D5B08EF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5D9C3F1D"/>
    <w:multiLevelType w:val="singleLevel"/>
    <w:tmpl w:val="5D9C3F1D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D9C405C"/>
    <w:multiLevelType w:val="singleLevel"/>
    <w:tmpl w:val="5D9C405C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D9C406E"/>
    <w:multiLevelType w:val="singleLevel"/>
    <w:tmpl w:val="5D9C406E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DB68665"/>
    <w:multiLevelType w:val="singleLevel"/>
    <w:tmpl w:val="5DB68665"/>
    <w:lvl w:ilvl="0" w:tentative="0">
      <w:start w:val="8"/>
      <w:numFmt w:val="chineseCounting"/>
      <w:suff w:val="nothing"/>
      <w:lvlText w:val="%1、"/>
      <w:lvlJc w:val="left"/>
    </w:lvl>
  </w:abstractNum>
  <w:abstractNum w:abstractNumId="6">
    <w:nsid w:val="5DB68679"/>
    <w:multiLevelType w:val="singleLevel"/>
    <w:tmpl w:val="5DB68679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DB921BB"/>
    <w:multiLevelType w:val="singleLevel"/>
    <w:tmpl w:val="5DB921BB"/>
    <w:lvl w:ilvl="0" w:tentative="0">
      <w:start w:val="10"/>
      <w:numFmt w:val="chineseCounting"/>
      <w:suff w:val="nothing"/>
      <w:lvlText w:val="%1、"/>
      <w:lvlJc w:val="left"/>
    </w:lvl>
  </w:abstractNum>
  <w:abstractNum w:abstractNumId="8">
    <w:nsid w:val="5DE5E057"/>
    <w:multiLevelType w:val="singleLevel"/>
    <w:tmpl w:val="5DE5E057"/>
    <w:lvl w:ilvl="0" w:tentative="0">
      <w:start w:val="15"/>
      <w:numFmt w:val="chineseCounting"/>
      <w:suff w:val="nothing"/>
      <w:lvlText w:val="%1、"/>
      <w:lvlJc w:val="left"/>
    </w:lvl>
  </w:abstractNum>
  <w:abstractNum w:abstractNumId="9">
    <w:nsid w:val="5DE5E06E"/>
    <w:multiLevelType w:val="singleLevel"/>
    <w:tmpl w:val="5DE5E06E"/>
    <w:lvl w:ilvl="0" w:tentative="0">
      <w:start w:val="1"/>
      <w:numFmt w:val="chineseCounting"/>
      <w:suff w:val="nothing"/>
      <w:lvlText w:val="（%1）"/>
      <w:lvlJc w:val="left"/>
    </w:lvl>
  </w:abstractNum>
  <w:abstractNum w:abstractNumId="10">
    <w:nsid w:val="5DE5E21F"/>
    <w:multiLevelType w:val="singleLevel"/>
    <w:tmpl w:val="5DE5E21F"/>
    <w:lvl w:ilvl="0" w:tentative="0">
      <w:start w:val="1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2871"/>
    <w:rsid w:val="11AB498F"/>
    <w:rsid w:val="261B63FF"/>
    <w:rsid w:val="2AB65B7D"/>
    <w:rsid w:val="2BF75A95"/>
    <w:rsid w:val="432A1F1A"/>
    <w:rsid w:val="45A102B0"/>
    <w:rsid w:val="47BF6430"/>
    <w:rsid w:val="4D574780"/>
    <w:rsid w:val="4D9F2871"/>
    <w:rsid w:val="56ED1E52"/>
    <w:rsid w:val="5F256C34"/>
    <w:rsid w:val="6507672E"/>
    <w:rsid w:val="7C1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2019-10-08T07:33:00Z</dcterms:created>
  <dc:creator>罗灵林</dc:creator>
  <cp:lastModifiedBy>罗灵林</cp:lastModifiedBy>
  <dcterms:modified xsi:type="dcterms:W3CDTF">2019-12-03T07:55:22Z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