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 w:val="32"/>
          <w:szCs w:val="32"/>
        </w:rPr>
      </w:pPr>
    </w:p>
    <w:p>
      <w:pPr>
        <w:spacing w:line="540" w:lineRule="exact"/>
        <w:jc w:val="center"/>
        <w:outlineLvl w:val="1"/>
        <w:rPr>
          <w:rFonts w:hint="eastAsia" w:ascii="黑体" w:hAnsi="黑体" w:eastAsia="黑体" w:cs="黑体"/>
          <w:b w:val="0"/>
          <w:bCs/>
          <w:sz w:val="44"/>
          <w:szCs w:val="44"/>
        </w:rPr>
      </w:pPr>
      <w:r>
        <w:rPr>
          <w:rFonts w:hint="eastAsia" w:ascii="黑体" w:hAnsi="黑体" w:eastAsia="黑体" w:cs="黑体"/>
          <w:b w:val="0"/>
          <w:bCs/>
          <w:sz w:val="44"/>
          <w:szCs w:val="44"/>
        </w:rPr>
        <w:t>本次检验项目</w:t>
      </w:r>
    </w:p>
    <w:p>
      <w:pPr>
        <w:spacing w:line="540" w:lineRule="exact"/>
        <w:jc w:val="center"/>
        <w:rPr>
          <w:rFonts w:eastAsia="方正小标宋简体"/>
          <w:sz w:val="44"/>
          <w:szCs w:val="44"/>
        </w:rPr>
      </w:pPr>
    </w:p>
    <w:p>
      <w:pPr>
        <w:numPr>
          <w:ilvl w:val="0"/>
          <w:numId w:val="2"/>
        </w:numPr>
        <w:spacing w:line="540" w:lineRule="exact"/>
        <w:ind w:left="0" w:leftChars="0" w:firstLine="620" w:firstLineChars="0"/>
        <w:rPr>
          <w:rFonts w:eastAsia="黑体"/>
          <w:sz w:val="32"/>
          <w:szCs w:val="32"/>
        </w:rPr>
      </w:pPr>
      <w:r>
        <w:rPr>
          <w:rFonts w:hint="eastAsia" w:eastAsia="黑体"/>
          <w:sz w:val="32"/>
          <w:szCs w:val="32"/>
        </w:rPr>
        <w:t>食用油、油脂及其制品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firstLineChars="200"/>
        <w:rPr>
          <w:rFonts w:hint="eastAsia" w:eastAsia="仿宋_GB2312"/>
          <w:sz w:val="32"/>
          <w:szCs w:val="32"/>
        </w:rPr>
      </w:pPr>
      <w:r>
        <w:rPr>
          <w:rFonts w:eastAsia="仿宋_GB2312"/>
          <w:sz w:val="32"/>
          <w:szCs w:val="32"/>
        </w:rPr>
        <w:t>抽检依据《食品安全国家标准 食品中真菌毒素限量》（GB 2761</w:t>
      </w:r>
      <w:r>
        <w:rPr>
          <w:rFonts w:hint="eastAsia" w:eastAsia="仿宋_GB2312"/>
          <w:sz w:val="32"/>
          <w:szCs w:val="32"/>
        </w:rPr>
        <w:t>-</w:t>
      </w:r>
      <w:r>
        <w:rPr>
          <w:rFonts w:eastAsia="仿宋_GB2312"/>
          <w:sz w:val="32"/>
          <w:szCs w:val="32"/>
        </w:rPr>
        <w:t>2017）、《食品安全国家标准 食品中污染物限量》（GB 2762</w:t>
      </w:r>
      <w:r>
        <w:rPr>
          <w:rFonts w:hint="eastAsia" w:eastAsia="仿宋_GB2312"/>
          <w:sz w:val="32"/>
          <w:szCs w:val="32"/>
        </w:rPr>
        <w:t>-</w:t>
      </w:r>
      <w:r>
        <w:rPr>
          <w:rFonts w:eastAsia="仿宋_GB2312"/>
          <w:sz w:val="32"/>
          <w:szCs w:val="32"/>
        </w:rPr>
        <w:t>2017）、《食品安全国家标准</w:t>
      </w:r>
      <w:r>
        <w:rPr>
          <w:rFonts w:hint="eastAsia" w:eastAsia="仿宋_GB2312"/>
          <w:sz w:val="32"/>
          <w:szCs w:val="32"/>
        </w:rPr>
        <w:t xml:space="preserve"> 植物油</w:t>
      </w:r>
      <w:r>
        <w:rPr>
          <w:rFonts w:eastAsia="仿宋_GB2312"/>
          <w:sz w:val="32"/>
          <w:szCs w:val="32"/>
        </w:rPr>
        <w:t>》（GB 27</w:t>
      </w:r>
      <w:r>
        <w:rPr>
          <w:rFonts w:hint="eastAsia" w:eastAsia="仿宋_GB2312"/>
          <w:sz w:val="32"/>
          <w:szCs w:val="32"/>
        </w:rPr>
        <w:t>1</w:t>
      </w:r>
      <w:r>
        <w:rPr>
          <w:rFonts w:eastAsia="仿宋_GB2312"/>
          <w:sz w:val="32"/>
          <w:szCs w:val="32"/>
        </w:rPr>
        <w:t>6</w:t>
      </w:r>
      <w:r>
        <w:rPr>
          <w:rFonts w:hint="eastAsia" w:eastAsia="仿宋_GB2312"/>
          <w:sz w:val="32"/>
          <w:szCs w:val="32"/>
        </w:rPr>
        <w:t>-</w:t>
      </w:r>
      <w:r>
        <w:rPr>
          <w:rFonts w:eastAsia="仿宋_GB2312"/>
          <w:sz w:val="32"/>
          <w:szCs w:val="32"/>
        </w:rPr>
        <w:t>20</w:t>
      </w:r>
      <w:r>
        <w:rPr>
          <w:rFonts w:hint="eastAsia" w:eastAsia="仿宋_GB2312"/>
          <w:sz w:val="32"/>
          <w:szCs w:val="32"/>
        </w:rPr>
        <w:t>18</w:t>
      </w:r>
      <w:r>
        <w:rPr>
          <w:rFonts w:eastAsia="仿宋_GB2312"/>
          <w:sz w:val="32"/>
          <w:szCs w:val="32"/>
        </w:rPr>
        <w:t>）</w:t>
      </w:r>
      <w:r>
        <w:rPr>
          <w:rFonts w:hint="eastAsia" w:eastAsia="仿宋_GB2312"/>
          <w:sz w:val="32"/>
          <w:szCs w:val="32"/>
          <w:lang w:eastAsia="zh-CN"/>
        </w:rPr>
        <w:t>、</w:t>
      </w:r>
      <w:r>
        <w:rPr>
          <w:rFonts w:eastAsia="仿宋_GB2312"/>
          <w:sz w:val="32"/>
          <w:szCs w:val="32"/>
          <w:highlight w:val="none"/>
        </w:rPr>
        <w:t>《</w:t>
      </w:r>
      <w:r>
        <w:rPr>
          <w:rFonts w:hint="eastAsia" w:eastAsia="仿宋_GB2312"/>
          <w:sz w:val="32"/>
          <w:szCs w:val="32"/>
          <w:highlight w:val="none"/>
          <w:lang w:eastAsia="zh-CN"/>
        </w:rPr>
        <w:t>芝麻油》（GB/T 8233-2018）、《葵花籽油》（GB/T 10464-2017）、《花生油》（GB/T 1534-2017）、</w:t>
      </w:r>
      <w:r>
        <w:rPr>
          <w:rFonts w:hint="eastAsia" w:eastAsia="仿宋_GB2312"/>
          <w:sz w:val="32"/>
          <w:szCs w:val="32"/>
          <w:highlight w:val="none"/>
          <w:lang w:val="en-US" w:eastAsia="zh-CN"/>
        </w:rPr>
        <w:t>《玉米油》（GB/T 19111-2017）、《橄榄油、油橄榄果渣油》（GB/T 23347-2009）、《菜籽油》（GB/T 1536-2004）、《亚麻籽油》（GB/T 8235-2008）</w:t>
      </w:r>
      <w:r>
        <w:rPr>
          <w:rFonts w:eastAsia="仿宋_GB2312"/>
          <w:sz w:val="32"/>
          <w:szCs w:val="32"/>
        </w:rPr>
        <w:t>等标准及产品明示标准和指标的要求</w:t>
      </w:r>
      <w:r>
        <w:rPr>
          <w:rFonts w:hint="eastAsia" w:eastAsia="仿宋_GB2312"/>
          <w:sz w:val="32"/>
          <w:szCs w:val="32"/>
        </w:rPr>
        <w:t>。</w:t>
      </w:r>
    </w:p>
    <w:p>
      <w:pPr>
        <w:numPr>
          <w:ilvl w:val="0"/>
          <w:numId w:val="3"/>
        </w:numPr>
        <w:spacing w:line="540" w:lineRule="exact"/>
        <w:ind w:firstLine="640" w:firstLineChars="200"/>
        <w:rPr>
          <w:rFonts w:eastAsia="楷体_GB2312"/>
          <w:sz w:val="32"/>
          <w:szCs w:val="32"/>
        </w:rPr>
      </w:pPr>
      <w:r>
        <w:rPr>
          <w:rFonts w:eastAsia="楷体_GB2312"/>
          <w:sz w:val="32"/>
          <w:szCs w:val="32"/>
        </w:rPr>
        <w:t>检验项目</w:t>
      </w:r>
    </w:p>
    <w:p>
      <w:pPr>
        <w:spacing w:line="540" w:lineRule="exact"/>
        <w:ind w:firstLine="640" w:firstLineChars="200"/>
        <w:rPr>
          <w:rFonts w:eastAsia="仿宋_GB2312"/>
          <w:sz w:val="32"/>
          <w:szCs w:val="32"/>
        </w:rPr>
      </w:pPr>
      <w:r>
        <w:rPr>
          <w:rFonts w:eastAsia="仿宋_GB2312"/>
          <w:sz w:val="32"/>
          <w:szCs w:val="32"/>
        </w:rPr>
        <w:t>1</w:t>
      </w:r>
      <w:r>
        <w:rPr>
          <w:rFonts w:hint="eastAsia" w:ascii="仿宋_GB2312" w:eastAsia="仿宋_GB2312"/>
          <w:sz w:val="32"/>
          <w:szCs w:val="32"/>
        </w:rPr>
        <w:t>.花生油</w:t>
      </w:r>
      <w:r>
        <w:rPr>
          <w:rFonts w:eastAsia="仿宋_GB2312"/>
          <w:sz w:val="32"/>
          <w:szCs w:val="32"/>
        </w:rPr>
        <w:t>检验项目</w:t>
      </w:r>
      <w:r>
        <w:rPr>
          <w:rFonts w:hint="eastAsia" w:eastAsia="仿宋_GB2312"/>
          <w:sz w:val="32"/>
          <w:szCs w:val="32"/>
        </w:rPr>
        <w:t>：</w:t>
      </w:r>
      <w:r>
        <w:rPr>
          <w:rFonts w:hint="eastAsia" w:ascii="仿宋_GB2312" w:eastAsia="仿宋_GB2312"/>
          <w:sz w:val="32"/>
          <w:szCs w:val="32"/>
        </w:rPr>
        <w:t>酸值/酸价、过氧化值、黄曲霉毒素</w:t>
      </w:r>
      <w:r>
        <w:rPr>
          <w:rFonts w:eastAsia="仿宋_GB2312"/>
          <w:sz w:val="32"/>
          <w:szCs w:val="32"/>
        </w:rPr>
        <w:t>B</w:t>
      </w:r>
      <w:r>
        <w:rPr>
          <w:rFonts w:eastAsia="仿宋_GB2312"/>
          <w:sz w:val="32"/>
          <w:szCs w:val="32"/>
          <w:vertAlign w:val="subscript"/>
        </w:rPr>
        <w:t>1</w:t>
      </w:r>
      <w:r>
        <w:rPr>
          <w:rFonts w:hint="eastAsia" w:ascii="仿宋_GB2312" w:eastAsia="仿宋_GB2312"/>
          <w:sz w:val="32"/>
          <w:szCs w:val="32"/>
        </w:rPr>
        <w:t>、溶剂残留量、苯并[a]芘。</w:t>
      </w:r>
    </w:p>
    <w:p>
      <w:pPr>
        <w:spacing w:line="540" w:lineRule="exact"/>
        <w:ind w:firstLine="640" w:firstLineChars="200"/>
        <w:rPr>
          <w:rFonts w:eastAsia="仿宋_GB2312"/>
          <w:sz w:val="32"/>
          <w:szCs w:val="32"/>
        </w:rPr>
      </w:pPr>
      <w:r>
        <w:rPr>
          <w:rFonts w:eastAsia="仿宋_GB2312"/>
          <w:sz w:val="32"/>
          <w:szCs w:val="32"/>
        </w:rPr>
        <w:t>2</w:t>
      </w:r>
      <w:r>
        <w:rPr>
          <w:rFonts w:hint="eastAsia" w:ascii="仿宋_GB2312" w:eastAsia="仿宋_GB2312"/>
          <w:sz w:val="32"/>
          <w:szCs w:val="32"/>
        </w:rPr>
        <w:t>.玉米油</w:t>
      </w:r>
      <w:r>
        <w:rPr>
          <w:rFonts w:eastAsia="仿宋_GB2312"/>
          <w:sz w:val="32"/>
          <w:szCs w:val="32"/>
        </w:rPr>
        <w:t>检验项目</w:t>
      </w:r>
      <w:r>
        <w:rPr>
          <w:rFonts w:hint="eastAsia" w:eastAsia="仿宋_GB2312"/>
          <w:sz w:val="32"/>
          <w:szCs w:val="32"/>
        </w:rPr>
        <w:t>：</w:t>
      </w:r>
      <w:r>
        <w:rPr>
          <w:rFonts w:hint="eastAsia" w:ascii="仿宋_GB2312" w:eastAsia="仿宋_GB2312"/>
          <w:sz w:val="32"/>
          <w:szCs w:val="32"/>
        </w:rPr>
        <w:t>酸值/酸价、过氧化值、黄曲霉毒素</w:t>
      </w:r>
      <w:r>
        <w:rPr>
          <w:rFonts w:eastAsia="仿宋_GB2312"/>
          <w:sz w:val="32"/>
          <w:szCs w:val="32"/>
        </w:rPr>
        <w:t>B</w:t>
      </w:r>
      <w:r>
        <w:rPr>
          <w:rFonts w:eastAsia="仿宋_GB2312"/>
          <w:sz w:val="32"/>
          <w:szCs w:val="32"/>
          <w:vertAlign w:val="subscript"/>
        </w:rPr>
        <w:t>1</w:t>
      </w:r>
      <w:r>
        <w:rPr>
          <w:rFonts w:hint="eastAsia" w:ascii="仿宋_GB2312" w:eastAsia="仿宋_GB2312"/>
          <w:sz w:val="32"/>
          <w:szCs w:val="32"/>
        </w:rPr>
        <w:t>、溶剂残留量、苯并[a]芘。</w:t>
      </w:r>
    </w:p>
    <w:p>
      <w:pPr>
        <w:spacing w:line="540" w:lineRule="exact"/>
        <w:ind w:firstLine="640" w:firstLineChars="200"/>
        <w:rPr>
          <w:rFonts w:eastAsia="仿宋_GB2312"/>
          <w:sz w:val="32"/>
          <w:szCs w:val="32"/>
        </w:rPr>
      </w:pPr>
      <w:r>
        <w:rPr>
          <w:rFonts w:eastAsia="仿宋_GB2312"/>
          <w:sz w:val="32"/>
          <w:szCs w:val="32"/>
        </w:rPr>
        <w:t>3</w:t>
      </w:r>
      <w:r>
        <w:rPr>
          <w:rFonts w:hint="eastAsia" w:ascii="仿宋_GB2312" w:eastAsia="仿宋_GB2312"/>
          <w:sz w:val="32"/>
          <w:szCs w:val="32"/>
        </w:rPr>
        <w:t>.芝麻油</w:t>
      </w:r>
      <w:r>
        <w:rPr>
          <w:rFonts w:eastAsia="仿宋_GB2312"/>
          <w:sz w:val="32"/>
          <w:szCs w:val="32"/>
        </w:rPr>
        <w:t>检验项目</w:t>
      </w:r>
      <w:r>
        <w:rPr>
          <w:rFonts w:hint="eastAsia" w:eastAsia="仿宋_GB2312"/>
          <w:sz w:val="32"/>
          <w:szCs w:val="32"/>
        </w:rPr>
        <w:t>：</w:t>
      </w:r>
      <w:r>
        <w:rPr>
          <w:rFonts w:hint="eastAsia" w:ascii="仿宋_GB2312" w:eastAsia="仿宋_GB2312"/>
          <w:sz w:val="32"/>
          <w:szCs w:val="32"/>
        </w:rPr>
        <w:t>酸值/酸价、过氧化值、黄曲霉毒素</w:t>
      </w:r>
      <w:r>
        <w:rPr>
          <w:rFonts w:eastAsia="仿宋_GB2312"/>
          <w:sz w:val="32"/>
          <w:szCs w:val="32"/>
        </w:rPr>
        <w:t>B</w:t>
      </w:r>
      <w:r>
        <w:rPr>
          <w:rFonts w:eastAsia="仿宋_GB2312"/>
          <w:sz w:val="32"/>
          <w:szCs w:val="32"/>
          <w:vertAlign w:val="subscript"/>
        </w:rPr>
        <w:t>1</w:t>
      </w:r>
      <w:r>
        <w:rPr>
          <w:rFonts w:hint="eastAsia" w:ascii="仿宋_GB2312" w:eastAsia="仿宋_GB2312"/>
          <w:sz w:val="32"/>
          <w:szCs w:val="32"/>
        </w:rPr>
        <w:t>、溶剂残留量、苯并[a]芘。</w:t>
      </w:r>
    </w:p>
    <w:p>
      <w:pPr>
        <w:spacing w:line="540" w:lineRule="exact"/>
        <w:ind w:firstLine="640" w:firstLineChars="200"/>
        <w:rPr>
          <w:rFonts w:eastAsia="仿宋_GB2312"/>
          <w:sz w:val="32"/>
          <w:szCs w:val="32"/>
        </w:rPr>
      </w:pPr>
      <w:r>
        <w:rPr>
          <w:rFonts w:eastAsia="仿宋_GB2312"/>
          <w:sz w:val="32"/>
          <w:szCs w:val="32"/>
        </w:rPr>
        <w:t>4</w:t>
      </w:r>
      <w:r>
        <w:rPr>
          <w:rFonts w:hint="eastAsia" w:ascii="仿宋_GB2312" w:eastAsia="仿宋_GB2312"/>
          <w:sz w:val="32"/>
          <w:szCs w:val="32"/>
        </w:rPr>
        <w:t>.</w:t>
      </w:r>
      <w:r>
        <w:rPr>
          <w:rFonts w:hint="eastAsia" w:eastAsia="仿宋_GB2312"/>
          <w:sz w:val="32"/>
          <w:szCs w:val="32"/>
        </w:rPr>
        <w:t>橄榄油、油橄榄果渣油</w:t>
      </w:r>
      <w:r>
        <w:rPr>
          <w:rFonts w:eastAsia="仿宋_GB2312"/>
          <w:sz w:val="32"/>
          <w:szCs w:val="32"/>
        </w:rPr>
        <w:t>检验项目</w:t>
      </w:r>
      <w:r>
        <w:rPr>
          <w:rFonts w:hint="eastAsia" w:eastAsia="仿宋_GB2312"/>
          <w:sz w:val="32"/>
          <w:szCs w:val="32"/>
        </w:rPr>
        <w:t>：</w:t>
      </w:r>
      <w:r>
        <w:rPr>
          <w:rFonts w:hint="eastAsia" w:ascii="仿宋_GB2312" w:eastAsia="仿宋_GB2312"/>
          <w:sz w:val="32"/>
          <w:szCs w:val="32"/>
        </w:rPr>
        <w:t>酸值/酸价、过氧化值、黄曲霉毒素</w:t>
      </w:r>
      <w:r>
        <w:rPr>
          <w:rFonts w:eastAsia="仿宋_GB2312"/>
          <w:sz w:val="32"/>
          <w:szCs w:val="32"/>
        </w:rPr>
        <w:t>B</w:t>
      </w:r>
      <w:r>
        <w:rPr>
          <w:rFonts w:eastAsia="仿宋_GB2312"/>
          <w:sz w:val="32"/>
          <w:szCs w:val="32"/>
          <w:vertAlign w:val="subscript"/>
        </w:rPr>
        <w:t>1</w:t>
      </w:r>
      <w:r>
        <w:rPr>
          <w:rFonts w:hint="eastAsia" w:ascii="仿宋_GB2312" w:eastAsia="仿宋_GB2312"/>
          <w:sz w:val="32"/>
          <w:szCs w:val="32"/>
        </w:rPr>
        <w:t>、苯并[a]芘</w:t>
      </w:r>
      <w:r>
        <w:rPr>
          <w:rFonts w:eastAsia="仿宋_GB2312"/>
          <w:sz w:val="32"/>
          <w:szCs w:val="32"/>
        </w:rPr>
        <w:t>。</w:t>
      </w:r>
    </w:p>
    <w:p>
      <w:pPr>
        <w:spacing w:line="540" w:lineRule="exact"/>
        <w:ind w:firstLine="640" w:firstLineChars="200"/>
        <w:rPr>
          <w:rFonts w:hint="eastAsia" w:ascii="仿宋_GB2312" w:eastAsia="仿宋_GB2312"/>
          <w:sz w:val="32"/>
          <w:szCs w:val="32"/>
          <w:lang w:eastAsia="zh-CN"/>
        </w:rPr>
      </w:pPr>
      <w:r>
        <w:rPr>
          <w:rFonts w:eastAsia="仿宋_GB2312"/>
          <w:sz w:val="32"/>
          <w:szCs w:val="32"/>
        </w:rPr>
        <w:t>5</w:t>
      </w:r>
      <w:r>
        <w:rPr>
          <w:rFonts w:hint="eastAsia" w:ascii="仿宋_GB2312" w:eastAsia="仿宋_GB2312"/>
          <w:sz w:val="32"/>
          <w:szCs w:val="32"/>
        </w:rPr>
        <w:t>.</w:t>
      </w:r>
      <w:r>
        <w:rPr>
          <w:rFonts w:hint="eastAsia" w:eastAsia="仿宋_GB2312"/>
          <w:sz w:val="32"/>
          <w:szCs w:val="32"/>
        </w:rPr>
        <w:t>其他食用植物油（半精炼、全精炼）</w:t>
      </w:r>
      <w:r>
        <w:rPr>
          <w:rFonts w:eastAsia="仿宋_GB2312"/>
          <w:sz w:val="32"/>
          <w:szCs w:val="32"/>
        </w:rPr>
        <w:t>检验项目</w:t>
      </w:r>
      <w:r>
        <w:rPr>
          <w:rFonts w:hint="eastAsia" w:eastAsia="仿宋_GB2312"/>
          <w:sz w:val="32"/>
          <w:szCs w:val="32"/>
        </w:rPr>
        <w:t>：</w:t>
      </w:r>
      <w:r>
        <w:rPr>
          <w:rFonts w:hint="eastAsia" w:ascii="仿宋_GB2312" w:eastAsia="仿宋_GB2312"/>
          <w:sz w:val="32"/>
          <w:szCs w:val="32"/>
        </w:rPr>
        <w:t>酸值/酸价、过氧化值、黄曲霉毒素</w:t>
      </w:r>
      <w:r>
        <w:rPr>
          <w:rFonts w:eastAsia="仿宋_GB2312"/>
          <w:sz w:val="32"/>
          <w:szCs w:val="32"/>
        </w:rPr>
        <w:t>B</w:t>
      </w:r>
      <w:r>
        <w:rPr>
          <w:rFonts w:eastAsia="仿宋_GB2312"/>
          <w:sz w:val="32"/>
          <w:szCs w:val="32"/>
          <w:vertAlign w:val="subscript"/>
        </w:rPr>
        <w:t>1</w:t>
      </w:r>
      <w:r>
        <w:rPr>
          <w:rFonts w:hint="eastAsia" w:ascii="仿宋_GB2312" w:eastAsia="仿宋_GB2312"/>
          <w:sz w:val="32"/>
          <w:szCs w:val="32"/>
        </w:rPr>
        <w:t>、溶剂残留量、苯并[a]芘、铅（以</w:t>
      </w:r>
      <w:r>
        <w:rPr>
          <w:rFonts w:eastAsia="仿宋_GB2312"/>
          <w:sz w:val="32"/>
          <w:szCs w:val="32"/>
        </w:rPr>
        <w:t>Pb</w:t>
      </w:r>
      <w:r>
        <w:rPr>
          <w:rFonts w:hint="eastAsia" w:ascii="仿宋_GB2312" w:eastAsia="仿宋_GB2312"/>
          <w:sz w:val="32"/>
          <w:szCs w:val="32"/>
        </w:rPr>
        <w:t>计）</w:t>
      </w:r>
      <w:r>
        <w:rPr>
          <w:rFonts w:hint="eastAsia" w:ascii="仿宋_GB2312" w:eastAsia="仿宋_GB2312"/>
          <w:sz w:val="32"/>
          <w:szCs w:val="32"/>
          <w:lang w:eastAsia="zh-CN"/>
        </w:rPr>
        <w:t>。</w:t>
      </w:r>
    </w:p>
    <w:p>
      <w:pPr>
        <w:numPr>
          <w:ilvl w:val="0"/>
          <w:numId w:val="2"/>
        </w:numPr>
        <w:spacing w:line="540" w:lineRule="exact"/>
        <w:ind w:left="0" w:leftChars="0" w:firstLine="620" w:firstLineChars="0"/>
        <w:rPr>
          <w:rFonts w:hint="eastAsia" w:eastAsia="黑体"/>
          <w:sz w:val="32"/>
          <w:szCs w:val="32"/>
        </w:rPr>
      </w:pPr>
      <w:r>
        <w:rPr>
          <w:rFonts w:hint="eastAsia" w:eastAsia="黑体"/>
          <w:sz w:val="32"/>
          <w:szCs w:val="32"/>
        </w:rPr>
        <w:t>餐饮食品</w:t>
      </w:r>
    </w:p>
    <w:p>
      <w:pPr>
        <w:spacing w:line="540" w:lineRule="exact"/>
        <w:ind w:firstLine="640" w:firstLineChars="200"/>
        <w:rPr>
          <w:rFonts w:eastAsia="楷体_GB2312"/>
          <w:b w:val="0"/>
          <w:bCs w:val="0"/>
          <w:sz w:val="32"/>
          <w:szCs w:val="32"/>
        </w:rPr>
      </w:pPr>
      <w:r>
        <w:rPr>
          <w:rFonts w:eastAsia="楷体_GB2312"/>
          <w:b w:val="0"/>
          <w:bCs w:val="0"/>
          <w:sz w:val="32"/>
          <w:szCs w:val="32"/>
        </w:rPr>
        <w:t>（一）抽检依据</w:t>
      </w:r>
    </w:p>
    <w:p>
      <w:pPr>
        <w:keepNext w:val="0"/>
        <w:keepLines w:val="0"/>
        <w:widowControl/>
        <w:suppressLineNumbers w:val="0"/>
        <w:ind w:firstLine="640" w:firstLineChars="200"/>
        <w:jc w:val="left"/>
        <w:rPr>
          <w:rFonts w:eastAsia="仿宋_GB2312"/>
          <w:sz w:val="32"/>
          <w:szCs w:val="32"/>
        </w:rPr>
      </w:pPr>
      <w:r>
        <w:rPr>
          <w:rFonts w:eastAsia="仿宋_GB2312"/>
          <w:sz w:val="32"/>
          <w:szCs w:val="32"/>
        </w:rPr>
        <w:t>抽检依据</w:t>
      </w:r>
      <w:r>
        <w:rPr>
          <w:rFonts w:hint="eastAsia" w:eastAsia="仿宋_GB2312"/>
          <w:sz w:val="32"/>
          <w:szCs w:val="32"/>
        </w:rPr>
        <w:t>《食品安全国家标准 食品添加剂使用标准》（GB 2760-2014）</w:t>
      </w:r>
      <w:r>
        <w:rPr>
          <w:rFonts w:hint="eastAsia" w:eastAsia="仿宋_GB2312"/>
          <w:sz w:val="32"/>
          <w:szCs w:val="32"/>
          <w:lang w:eastAsia="zh-CN"/>
        </w:rPr>
        <w:t>，</w:t>
      </w:r>
      <w:r>
        <w:rPr>
          <w:rFonts w:hint="eastAsia" w:eastAsia="仿宋_GB2312"/>
          <w:sz w:val="32"/>
          <w:szCs w:val="32"/>
        </w:rPr>
        <w:t>《食品安全国家标准 食品中污染物限量》（GB 2762-2017），《食品安全国家标准 糕点、面包》</w:t>
      </w:r>
      <w:r>
        <w:rPr>
          <w:rFonts w:hint="eastAsia" w:eastAsia="仿宋_GB2312"/>
          <w:sz w:val="32"/>
          <w:szCs w:val="32"/>
          <w:lang w:eastAsia="zh-CN"/>
        </w:rPr>
        <w:t>（</w:t>
      </w:r>
      <w:r>
        <w:rPr>
          <w:rFonts w:hint="eastAsia" w:eastAsia="仿宋_GB2312"/>
          <w:sz w:val="32"/>
          <w:szCs w:val="32"/>
        </w:rPr>
        <w:t>GB 7099-2015</w:t>
      </w:r>
      <w:r>
        <w:rPr>
          <w:rFonts w:hint="eastAsia" w:eastAsia="仿宋_GB2312"/>
          <w:sz w:val="32"/>
          <w:szCs w:val="32"/>
          <w:lang w:eastAsia="zh-CN"/>
        </w:rPr>
        <w:t>），</w:t>
      </w:r>
      <w:r>
        <w:rPr>
          <w:rFonts w:hint="eastAsia" w:eastAsia="仿宋_GB2312"/>
          <w:sz w:val="32"/>
          <w:szCs w:val="32"/>
          <w:highlight w:val="none"/>
          <w:lang w:val="en-US" w:eastAsia="zh-CN"/>
        </w:rPr>
        <w:t>全国食品安全整顿工作办公室关于印发《食品中可能违法添加的非食用物质和易滥用的食品添加剂名单（第四批）》的通知（整顿办函〔</w:t>
      </w:r>
      <w:r>
        <w:rPr>
          <w:rFonts w:hint="eastAsia" w:ascii="Times New Roman" w:hAnsi="Times New Roman" w:eastAsia="仿宋_GB2312" w:cs="Times New Roman"/>
          <w:sz w:val="32"/>
          <w:szCs w:val="32"/>
          <w:highlight w:val="none"/>
          <w:lang w:val="en-US" w:eastAsia="zh-CN"/>
        </w:rPr>
        <w:t>2010〕50</w:t>
      </w:r>
      <w:r>
        <w:rPr>
          <w:rFonts w:hint="eastAsia" w:eastAsia="仿宋_GB2312"/>
          <w:sz w:val="32"/>
          <w:szCs w:val="32"/>
          <w:highlight w:val="none"/>
          <w:lang w:val="en-US" w:eastAsia="zh-CN"/>
        </w:rPr>
        <w:t>号），全国打击违法添加非食用物质和滥用食品添加剂专项整治领导小组关于印发《食品中可能违法添加的非食用物质名单（第二批）》的通知（食品整治办〔</w:t>
      </w:r>
      <w:r>
        <w:rPr>
          <w:rFonts w:hint="eastAsia" w:ascii="Times New Roman" w:hAnsi="Times New Roman" w:eastAsia="仿宋_GB2312" w:cs="Times New Roman"/>
          <w:sz w:val="32"/>
          <w:szCs w:val="32"/>
          <w:highlight w:val="none"/>
          <w:lang w:val="en-US" w:eastAsia="zh-CN"/>
        </w:rPr>
        <w:t>2009〕5</w:t>
      </w:r>
      <w:r>
        <w:rPr>
          <w:rFonts w:hint="eastAsia" w:eastAsia="仿宋_GB2312"/>
          <w:sz w:val="32"/>
          <w:szCs w:val="32"/>
          <w:highlight w:val="none"/>
          <w:lang w:val="en-US" w:eastAsia="zh-CN"/>
        </w:rPr>
        <w:t>号），</w:t>
      </w:r>
      <w:r>
        <w:rPr>
          <w:rFonts w:hint="eastAsia" w:ascii="仿宋_GB2312" w:hAnsi="仿宋_GB2312" w:eastAsia="仿宋_GB2312" w:cs="仿宋_GB2312"/>
          <w:sz w:val="32"/>
          <w:szCs w:val="40"/>
        </w:rPr>
        <w:t>全国食品安全整顿工作办公室关于印发《食品中可能违法添加的非食用物质和易滥用的食品添加剂品种名单（第五批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整顿办函〔</w:t>
      </w:r>
      <w:r>
        <w:rPr>
          <w:rFonts w:hint="eastAsia" w:ascii="Times New Roman" w:hAnsi="Times New Roman" w:eastAsia="仿宋_GB2312" w:cs="Times New Roman"/>
          <w:sz w:val="32"/>
          <w:szCs w:val="32"/>
          <w:highlight w:val="none"/>
          <w:lang w:val="en-US" w:eastAsia="zh-CN"/>
        </w:rPr>
        <w:t>2011</w:t>
      </w:r>
      <w:r>
        <w:rPr>
          <w:rFonts w:hint="eastAsia" w:ascii="仿宋_GB2312" w:hAnsi="仿宋_GB2312" w:eastAsia="仿宋_GB2312" w:cs="仿宋_GB2312"/>
          <w:sz w:val="32"/>
          <w:szCs w:val="40"/>
          <w:lang w:val="en-US" w:eastAsia="zh-CN"/>
        </w:rPr>
        <w:t>〕1号），全国打击违法添加非食用物质和滥用食品添加剂专项整治领导小组关于印发《食品中可能违法添加的非食用物质和易滥用的食品添加剂品种名单（第一批）》的通知（食品整治办〔</w:t>
      </w:r>
      <w:r>
        <w:rPr>
          <w:rFonts w:hint="eastAsia" w:ascii="Times New Roman" w:hAnsi="Times New Roman" w:eastAsia="仿宋_GB2312" w:cs="Times New Roman"/>
          <w:sz w:val="32"/>
          <w:szCs w:val="32"/>
          <w:highlight w:val="none"/>
          <w:lang w:val="en-US" w:eastAsia="zh-CN"/>
        </w:rPr>
        <w:t>2008〕</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40"/>
          <w:lang w:val="en-US" w:eastAsia="zh-CN"/>
        </w:rPr>
        <w:t>号</w:t>
      </w:r>
      <w:r>
        <w:rPr>
          <w:rFonts w:hint="eastAsia" w:ascii="仿宋_GB2312" w:hAnsi="仿宋_GB2312" w:eastAsia="仿宋_GB2312" w:cs="仿宋_GB2312"/>
          <w:sz w:val="32"/>
          <w:szCs w:val="40"/>
          <w:lang w:eastAsia="zh-CN"/>
        </w:rPr>
        <w:t>）</w:t>
      </w:r>
      <w:r>
        <w:rPr>
          <w:rFonts w:hint="eastAsia" w:eastAsia="仿宋_GB2312"/>
          <w:sz w:val="32"/>
          <w:szCs w:val="32"/>
          <w:highlight w:val="none"/>
          <w:lang w:eastAsia="zh-CN"/>
        </w:rPr>
        <w:t>，</w:t>
      </w:r>
      <w:r>
        <w:rPr>
          <w:rFonts w:hint="eastAsia" w:eastAsia="仿宋_GB2312"/>
          <w:sz w:val="32"/>
          <w:szCs w:val="32"/>
          <w:highlight w:val="none"/>
          <w:lang w:val="en-US" w:eastAsia="zh-CN"/>
        </w:rPr>
        <w:t>《卫生部等</w:t>
      </w:r>
      <w:r>
        <w:rPr>
          <w:rFonts w:hint="eastAsia" w:ascii="Times New Roman" w:hAnsi="Times New Roman" w:eastAsia="仿宋_GB2312" w:cs="Times New Roman"/>
          <w:sz w:val="32"/>
          <w:szCs w:val="32"/>
          <w:highlight w:val="none"/>
          <w:lang w:val="en-US" w:eastAsia="zh-CN"/>
        </w:rPr>
        <w:t>7</w:t>
      </w:r>
      <w:r>
        <w:rPr>
          <w:rFonts w:hint="eastAsia" w:eastAsia="仿宋_GB2312"/>
          <w:sz w:val="32"/>
          <w:szCs w:val="32"/>
          <w:highlight w:val="none"/>
          <w:lang w:val="en-US" w:eastAsia="zh-CN"/>
        </w:rPr>
        <w:t>部门关于撤销食品添加剂</w:t>
      </w:r>
      <w:r>
        <w:rPr>
          <w:rFonts w:hint="eastAsia" w:ascii="Times New Roman" w:hAnsi="Times New Roman" w:eastAsia="仿宋_GB2312" w:cs="Times New Roman"/>
          <w:sz w:val="32"/>
          <w:szCs w:val="32"/>
          <w:highlight w:val="none"/>
          <w:lang w:val="en-US" w:eastAsia="zh-CN"/>
        </w:rPr>
        <w:t>过氧化苯甲酰</w:t>
      </w:r>
      <w:r>
        <w:rPr>
          <w:rFonts w:hint="eastAsia" w:eastAsia="仿宋_GB2312"/>
          <w:sz w:val="32"/>
          <w:szCs w:val="32"/>
          <w:highlight w:val="none"/>
          <w:lang w:val="en-US" w:eastAsia="zh-CN"/>
        </w:rPr>
        <w:t>、过氧化钙的公告》（卫生部公告〔</w:t>
      </w:r>
      <w:r>
        <w:rPr>
          <w:rFonts w:hint="default" w:ascii="Times New Roman" w:hAnsi="Times New Roman" w:eastAsia="仿宋_GB2312" w:cs="Times New Roman"/>
          <w:sz w:val="32"/>
          <w:szCs w:val="32"/>
          <w:highlight w:val="none"/>
          <w:lang w:val="en-US" w:eastAsia="zh-CN"/>
        </w:rPr>
        <w:t>2011</w:t>
      </w:r>
      <w:r>
        <w:rPr>
          <w:rFonts w:hint="eastAsia" w:eastAsia="仿宋_GB2312"/>
          <w:sz w:val="32"/>
          <w:szCs w:val="32"/>
          <w:highlight w:val="none"/>
          <w:lang w:val="en-US" w:eastAsia="zh-CN"/>
        </w:rPr>
        <w:t>〕第</w:t>
      </w:r>
      <w:r>
        <w:rPr>
          <w:rFonts w:hint="eastAsia" w:ascii="Times New Roman" w:hAnsi="Times New Roman" w:eastAsia="仿宋_GB2312" w:cs="Times New Roman"/>
          <w:sz w:val="32"/>
          <w:szCs w:val="32"/>
          <w:highlight w:val="none"/>
          <w:lang w:val="en-US" w:eastAsia="zh-CN"/>
        </w:rPr>
        <w:t>4</w:t>
      </w:r>
      <w:r>
        <w:rPr>
          <w:rFonts w:hint="eastAsia" w:eastAsia="仿宋_GB2312"/>
          <w:sz w:val="32"/>
          <w:szCs w:val="32"/>
          <w:highlight w:val="none"/>
          <w:lang w:val="en-US" w:eastAsia="zh-CN"/>
        </w:rPr>
        <w:t>号）</w:t>
      </w:r>
      <w:r>
        <w:rPr>
          <w:rFonts w:eastAsia="仿宋_GB2312"/>
          <w:sz w:val="32"/>
          <w:szCs w:val="32"/>
        </w:rPr>
        <w:t>等标准及产品明示标准和指标的要求。</w:t>
      </w:r>
    </w:p>
    <w:p>
      <w:pPr>
        <w:numPr>
          <w:ilvl w:val="0"/>
          <w:numId w:val="0"/>
        </w:numPr>
        <w:spacing w:line="540" w:lineRule="exact"/>
        <w:ind w:left="420" w:leftChars="198" w:hanging="4" w:firstLineChars="0"/>
        <w:rPr>
          <w:rFonts w:eastAsia="楷体_GB2312"/>
          <w:b w:val="0"/>
          <w:bCs w:val="0"/>
          <w:sz w:val="32"/>
          <w:szCs w:val="32"/>
        </w:rPr>
      </w:pPr>
      <w:r>
        <w:rPr>
          <w:rFonts w:hint="eastAsia" w:eastAsia="楷体_GB2312"/>
          <w:b w:val="0"/>
          <w:bCs w:val="0"/>
          <w:sz w:val="32"/>
          <w:szCs w:val="32"/>
          <w:lang w:eastAsia="zh-CN"/>
        </w:rPr>
        <w:t>（</w:t>
      </w:r>
      <w:r>
        <w:rPr>
          <w:rFonts w:hint="eastAsia" w:eastAsia="楷体_GB2312"/>
          <w:b w:val="0"/>
          <w:bCs w:val="0"/>
          <w:sz w:val="32"/>
          <w:szCs w:val="32"/>
          <w:lang w:val="en-US" w:eastAsia="zh-CN"/>
        </w:rPr>
        <w:t>二</w:t>
      </w:r>
      <w:r>
        <w:rPr>
          <w:rFonts w:hint="eastAsia" w:eastAsia="楷体_GB2312"/>
          <w:b w:val="0"/>
          <w:bCs w:val="0"/>
          <w:sz w:val="32"/>
          <w:szCs w:val="32"/>
          <w:lang w:eastAsia="zh-CN"/>
        </w:rPr>
        <w:t>）</w:t>
      </w:r>
      <w:r>
        <w:rPr>
          <w:rFonts w:eastAsia="楷体_GB2312"/>
          <w:b w:val="0"/>
          <w:bCs w:val="0"/>
          <w:sz w:val="32"/>
          <w:szCs w:val="32"/>
        </w:rPr>
        <w:t>检验项目</w:t>
      </w:r>
    </w:p>
    <w:p>
      <w:pPr>
        <w:spacing w:line="540" w:lineRule="exact"/>
        <w:ind w:firstLine="640" w:firstLineChars="200"/>
        <w:rPr>
          <w:rFonts w:hint="default" w:eastAsia="楷体_GB2312"/>
          <w:b w:val="0"/>
          <w:bCs w:val="0"/>
          <w:sz w:val="32"/>
          <w:szCs w:val="32"/>
          <w:lang w:val="en-US" w:eastAsia="zh-CN"/>
        </w:rPr>
      </w:pPr>
      <w:r>
        <w:rPr>
          <w:rFonts w:hint="eastAsia" w:ascii="仿宋_GB2312" w:eastAsia="仿宋_GB2312"/>
          <w:sz w:val="32"/>
          <w:szCs w:val="32"/>
          <w:lang w:val="en-US" w:eastAsia="zh-CN"/>
        </w:rPr>
        <w:t>1.</w:t>
      </w:r>
      <w:r>
        <w:rPr>
          <w:rFonts w:hint="eastAsia" w:eastAsia="仿宋_GB2312"/>
          <w:sz w:val="32"/>
          <w:szCs w:val="32"/>
          <w:lang w:val="en-US" w:eastAsia="zh-CN"/>
        </w:rPr>
        <w:t>油炸面制品（自制）检验</w:t>
      </w:r>
      <w:r>
        <w:rPr>
          <w:rFonts w:eastAsia="仿宋_GB2312"/>
          <w:sz w:val="32"/>
          <w:szCs w:val="32"/>
        </w:rPr>
        <w:t>项目</w:t>
      </w:r>
      <w:r>
        <w:rPr>
          <w:rFonts w:hint="eastAsia" w:eastAsia="仿宋_GB2312"/>
          <w:sz w:val="32"/>
          <w:szCs w:val="32"/>
          <w:lang w:eastAsia="zh-CN"/>
        </w:rPr>
        <w:t>：铝的残留量（干样品,以Al计）。</w:t>
      </w:r>
    </w:p>
    <w:p>
      <w:pPr>
        <w:spacing w:line="540" w:lineRule="exact"/>
        <w:ind w:firstLine="640" w:firstLineChars="200"/>
        <w:rPr>
          <w:rFonts w:hint="default"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eastAsia="仿宋_GB2312"/>
          <w:sz w:val="32"/>
          <w:szCs w:val="32"/>
        </w:rPr>
        <w:t>熏烧烤肉制品（餐饮）</w:t>
      </w:r>
      <w:r>
        <w:rPr>
          <w:rFonts w:eastAsia="仿宋_GB2312"/>
          <w:sz w:val="32"/>
          <w:szCs w:val="32"/>
        </w:rPr>
        <w:t>检验项目</w:t>
      </w:r>
      <w:r>
        <w:rPr>
          <w:rFonts w:hint="eastAsia" w:eastAsia="仿宋_GB2312"/>
          <w:sz w:val="32"/>
          <w:szCs w:val="32"/>
        </w:rPr>
        <w:t>：苯并[a]芘、N-二甲基亚硝胺、铅（以Pb计）、镉（以Cd计）、铬（以Cr计）、亚硝酸盐（以亚硝酸钠计）、苯甲酸及其钠盐（以苯甲酸计）、山梨酸及其钾盐</w:t>
      </w:r>
      <w:r>
        <w:rPr>
          <w:rFonts w:hint="eastAsia" w:eastAsia="仿宋_GB2312"/>
          <w:sz w:val="32"/>
          <w:szCs w:val="32"/>
          <w:lang w:eastAsia="zh-CN"/>
        </w:rPr>
        <w:t>（</w:t>
      </w:r>
      <w:r>
        <w:rPr>
          <w:rFonts w:hint="eastAsia" w:eastAsia="仿宋_GB2312"/>
          <w:sz w:val="32"/>
          <w:szCs w:val="32"/>
        </w:rPr>
        <w:t>以山梨酸计</w:t>
      </w:r>
      <w:r>
        <w:rPr>
          <w:rFonts w:hint="eastAsia" w:eastAsia="仿宋_GB2312"/>
          <w:sz w:val="32"/>
          <w:szCs w:val="32"/>
          <w:lang w:eastAsia="zh-CN"/>
        </w:rPr>
        <w:t>）</w:t>
      </w:r>
      <w:r>
        <w:rPr>
          <w:rFonts w:hint="eastAsia" w:eastAsia="仿宋_GB2312"/>
          <w:sz w:val="32"/>
          <w:szCs w:val="32"/>
        </w:rPr>
        <w:t>、胭脂红、克伦特罗、莱克多巴胺、沙丁胺醇</w:t>
      </w:r>
      <w:r>
        <w:rPr>
          <w:rFonts w:hint="eastAsia" w:eastAsia="仿宋_GB2312"/>
          <w:sz w:val="32"/>
          <w:szCs w:val="32"/>
          <w:lang w:eastAsia="zh-CN"/>
        </w:rPr>
        <w:t>。</w:t>
      </w:r>
    </w:p>
    <w:p>
      <w:pPr>
        <w:spacing w:line="540" w:lineRule="exact"/>
        <w:ind w:firstLine="640" w:firstLineChars="200"/>
        <w:rPr>
          <w:rFonts w:hint="eastAsia"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eastAsia="仿宋_GB2312"/>
          <w:sz w:val="32"/>
          <w:szCs w:val="32"/>
        </w:rPr>
        <w:t>糕点（餐饮单位自制）</w:t>
      </w:r>
      <w:r>
        <w:rPr>
          <w:rFonts w:eastAsia="仿宋_GB2312"/>
          <w:sz w:val="32"/>
          <w:szCs w:val="32"/>
        </w:rPr>
        <w:t>检验项目</w:t>
      </w:r>
      <w:r>
        <w:rPr>
          <w:rFonts w:hint="eastAsia" w:eastAsia="仿宋_GB2312"/>
          <w:sz w:val="32"/>
          <w:szCs w:val="32"/>
        </w:rPr>
        <w:t>：酸价（以脂肪计）、过氧化值（以脂肪计）、铅（以Pb计）、富马酸二甲酯、苏丹红I-IV、苯甲酸及其钠盐（以苯甲酸计）、山梨酸及其钾盐（以山梨酸计）、糖精钠（以糖精计）、甜蜜素（以环己基氨基磺酸计）、安赛蜜、铝的残留量（干样品，以Al计）、丙酸及其钠盐、钙盐</w:t>
      </w:r>
      <w:r>
        <w:rPr>
          <w:rFonts w:hint="eastAsia" w:eastAsia="仿宋_GB2312"/>
          <w:sz w:val="32"/>
          <w:szCs w:val="32"/>
          <w:lang w:eastAsia="zh-CN"/>
        </w:rPr>
        <w:t>（</w:t>
      </w:r>
      <w:r>
        <w:rPr>
          <w:rFonts w:hint="eastAsia" w:eastAsia="仿宋_GB2312"/>
          <w:sz w:val="32"/>
          <w:szCs w:val="32"/>
        </w:rPr>
        <w:t>以丙酸计</w:t>
      </w:r>
      <w:r>
        <w:rPr>
          <w:rFonts w:hint="eastAsia" w:eastAsia="仿宋_GB2312"/>
          <w:sz w:val="32"/>
          <w:szCs w:val="32"/>
          <w:lang w:eastAsia="zh-CN"/>
        </w:rPr>
        <w:t>）</w:t>
      </w:r>
      <w:r>
        <w:rPr>
          <w:rFonts w:hint="eastAsia" w:eastAsia="仿宋_GB2312"/>
          <w:sz w:val="32"/>
          <w:szCs w:val="32"/>
        </w:rPr>
        <w:t>、脱氢乙酸及其钠盐</w:t>
      </w:r>
      <w:r>
        <w:rPr>
          <w:rFonts w:hint="eastAsia" w:eastAsia="仿宋_GB2312"/>
          <w:sz w:val="32"/>
          <w:szCs w:val="32"/>
          <w:lang w:eastAsia="zh-CN"/>
        </w:rPr>
        <w:t>（</w:t>
      </w:r>
      <w:r>
        <w:rPr>
          <w:rFonts w:hint="eastAsia" w:eastAsia="仿宋_GB2312"/>
          <w:sz w:val="32"/>
          <w:szCs w:val="32"/>
        </w:rPr>
        <w:t>以脱氢乙酸计</w:t>
      </w:r>
      <w:r>
        <w:rPr>
          <w:rFonts w:hint="eastAsia" w:eastAsia="仿宋_GB2312"/>
          <w:sz w:val="32"/>
          <w:szCs w:val="32"/>
          <w:lang w:eastAsia="zh-CN"/>
        </w:rPr>
        <w:t>）</w:t>
      </w:r>
      <w:r>
        <w:rPr>
          <w:rFonts w:hint="eastAsia" w:eastAsia="仿宋_GB2312"/>
          <w:sz w:val="32"/>
          <w:szCs w:val="32"/>
        </w:rPr>
        <w:t>、纳他霉素、三氯蔗糖、丙二醇、防腐剂混合使用时各自用量占其最大使用量的比例之和</w:t>
      </w:r>
      <w:r>
        <w:rPr>
          <w:rFonts w:hint="eastAsia" w:eastAsia="仿宋_GB2312"/>
          <w:sz w:val="32"/>
          <w:szCs w:val="32"/>
          <w:lang w:eastAsia="zh-CN"/>
        </w:rPr>
        <w:t>。</w:t>
      </w:r>
    </w:p>
    <w:p>
      <w:pPr>
        <w:spacing w:line="540" w:lineRule="exact"/>
        <w:ind w:firstLine="640" w:firstLineChars="200"/>
        <w:rPr>
          <w:rFonts w:eastAsia="仿宋_GB2312"/>
          <w:sz w:val="32"/>
          <w:szCs w:val="32"/>
        </w:rPr>
      </w:pPr>
      <w:r>
        <w:rPr>
          <w:rFonts w:eastAsia="仿宋_GB2312"/>
          <w:sz w:val="32"/>
          <w:szCs w:val="32"/>
        </w:rPr>
        <w:t>4</w:t>
      </w:r>
      <w:r>
        <w:rPr>
          <w:rFonts w:hint="eastAsia" w:ascii="仿宋_GB2312" w:eastAsia="仿宋_GB2312"/>
          <w:sz w:val="32"/>
          <w:szCs w:val="32"/>
        </w:rPr>
        <w:t>.</w:t>
      </w:r>
      <w:r>
        <w:rPr>
          <w:rFonts w:hint="eastAsia" w:eastAsia="仿宋_GB2312"/>
          <w:sz w:val="32"/>
          <w:szCs w:val="32"/>
          <w:lang w:val="en-US" w:eastAsia="zh-CN"/>
        </w:rPr>
        <w:t>其他米面制品（餐饮）</w:t>
      </w:r>
      <w:r>
        <w:rPr>
          <w:rFonts w:eastAsia="仿宋_GB2312"/>
          <w:sz w:val="32"/>
          <w:szCs w:val="32"/>
        </w:rPr>
        <w:t>检验项目</w:t>
      </w:r>
      <w:r>
        <w:rPr>
          <w:rFonts w:hint="eastAsia" w:eastAsia="仿宋_GB2312"/>
          <w:sz w:val="32"/>
          <w:szCs w:val="32"/>
          <w:lang w:eastAsia="zh-CN"/>
        </w:rPr>
        <w:t>：过氧化苯甲酰、甲醛次硫酸氢钠（以甲醛计）、铅（以Pb计）、硼砂（以硼酸计）。</w:t>
      </w:r>
    </w:p>
    <w:p>
      <w:pPr>
        <w:numPr>
          <w:ilvl w:val="0"/>
          <w:numId w:val="2"/>
        </w:numPr>
        <w:spacing w:line="540" w:lineRule="exact"/>
        <w:ind w:left="0" w:leftChars="0" w:firstLine="620" w:firstLineChars="0"/>
        <w:rPr>
          <w:rFonts w:hint="eastAsia" w:eastAsia="黑体"/>
          <w:sz w:val="32"/>
          <w:szCs w:val="32"/>
        </w:rPr>
      </w:pPr>
      <w:r>
        <w:rPr>
          <w:rFonts w:hint="eastAsia" w:eastAsia="黑体"/>
          <w:sz w:val="32"/>
          <w:szCs w:val="32"/>
        </w:rPr>
        <w:t>食用农产品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firstLineChars="200"/>
        <w:rPr>
          <w:rFonts w:eastAsia="仿宋_GB2312"/>
          <w:sz w:val="32"/>
          <w:szCs w:val="32"/>
        </w:rPr>
      </w:pPr>
      <w:r>
        <w:rPr>
          <w:rFonts w:eastAsia="仿宋_GB2312"/>
          <w:sz w:val="32"/>
          <w:szCs w:val="32"/>
        </w:rPr>
        <w:t>抽检依据</w:t>
      </w:r>
      <w:r>
        <w:rPr>
          <w:rFonts w:hint="eastAsia" w:eastAsia="仿宋_GB2312"/>
          <w:sz w:val="32"/>
          <w:szCs w:val="32"/>
        </w:rPr>
        <w:t>《食品安全国家标准 食品中农药最大残留限量》</w:t>
      </w:r>
      <w:r>
        <w:rPr>
          <w:rFonts w:hint="eastAsia" w:eastAsia="仿宋_GB2312"/>
          <w:sz w:val="32"/>
          <w:szCs w:val="32"/>
          <w:lang w:eastAsia="zh-CN"/>
        </w:rPr>
        <w:t>（</w:t>
      </w:r>
      <w:r>
        <w:rPr>
          <w:rFonts w:hint="eastAsia" w:eastAsia="仿宋_GB2312"/>
          <w:sz w:val="32"/>
          <w:szCs w:val="32"/>
        </w:rPr>
        <w:t>GB 2763</w:t>
      </w:r>
      <w:r>
        <w:rPr>
          <w:rFonts w:hint="eastAsia" w:eastAsia="仿宋_GB2312"/>
          <w:sz w:val="32"/>
          <w:szCs w:val="32"/>
          <w:lang w:val="en-US" w:eastAsia="zh-CN"/>
        </w:rPr>
        <w:t>-</w:t>
      </w:r>
      <w:r>
        <w:rPr>
          <w:rFonts w:hint="eastAsia" w:eastAsia="仿宋_GB2312"/>
          <w:sz w:val="32"/>
          <w:szCs w:val="32"/>
        </w:rPr>
        <w:t>201</w:t>
      </w:r>
      <w:r>
        <w:rPr>
          <w:rFonts w:hint="eastAsia" w:eastAsia="仿宋_GB2312"/>
          <w:sz w:val="32"/>
          <w:szCs w:val="32"/>
          <w:lang w:val="en-US" w:eastAsia="zh-CN"/>
        </w:rPr>
        <w:t>6</w:t>
      </w:r>
      <w:r>
        <w:rPr>
          <w:rFonts w:hint="eastAsia" w:eastAsia="仿宋_GB2312"/>
          <w:sz w:val="32"/>
          <w:szCs w:val="32"/>
          <w:lang w:eastAsia="zh-CN"/>
        </w:rPr>
        <w:t>），</w:t>
      </w:r>
      <w:r>
        <w:rPr>
          <w:rFonts w:hint="eastAsia" w:eastAsia="仿宋_GB2312"/>
          <w:sz w:val="32"/>
          <w:szCs w:val="32"/>
        </w:rPr>
        <w:t>《动物性食品中兽药最高残留限量》（农业部公告第235号），《兽药地方标准废止目录》</w:t>
      </w:r>
      <w:r>
        <w:rPr>
          <w:rFonts w:hint="eastAsia" w:eastAsia="仿宋_GB2312"/>
          <w:sz w:val="32"/>
          <w:szCs w:val="32"/>
          <w:lang w:eastAsia="zh-CN"/>
        </w:rPr>
        <w:t>（</w:t>
      </w:r>
      <w:r>
        <w:rPr>
          <w:rFonts w:hint="eastAsia" w:eastAsia="仿宋_GB2312"/>
          <w:sz w:val="32"/>
          <w:szCs w:val="32"/>
        </w:rPr>
        <w:t>农业部公告 第560号）</w:t>
      </w:r>
      <w:r>
        <w:rPr>
          <w:rFonts w:hint="eastAsia" w:eastAsia="仿宋_GB2312"/>
          <w:sz w:val="32"/>
          <w:szCs w:val="32"/>
          <w:lang w:eastAsia="zh-CN"/>
        </w:rPr>
        <w:t>，</w:t>
      </w:r>
      <w:r>
        <w:rPr>
          <w:rFonts w:hint="eastAsia" w:eastAsia="仿宋_GB2312"/>
          <w:sz w:val="32"/>
          <w:szCs w:val="32"/>
        </w:rPr>
        <w:t>《发布在食品动物中停止使用洛美沙星、培氟沙星、氧氟沙星、诺氟沙星4种兽药的决定》（农业部公告第2292号）</w:t>
      </w:r>
      <w:r>
        <w:rPr>
          <w:rFonts w:eastAsia="仿宋_GB2312"/>
          <w:sz w:val="32"/>
          <w:szCs w:val="32"/>
        </w:rPr>
        <w:t>等标准及产品明示标准和指标的要求。</w:t>
      </w:r>
    </w:p>
    <w:p>
      <w:pPr>
        <w:spacing w:line="540" w:lineRule="exact"/>
        <w:ind w:firstLine="640" w:firstLineChars="200"/>
        <w:rPr>
          <w:rFonts w:eastAsia="楷体_GB2312"/>
          <w:sz w:val="32"/>
          <w:szCs w:val="32"/>
        </w:rPr>
      </w:pPr>
      <w:r>
        <w:rPr>
          <w:rFonts w:eastAsia="楷体_GB2312"/>
          <w:sz w:val="32"/>
          <w:szCs w:val="32"/>
        </w:rPr>
        <w:t>（二）检验项目</w:t>
      </w:r>
    </w:p>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sz w:val="32"/>
          <w:szCs w:val="32"/>
        </w:rPr>
        <w:t>1.菠菜</w:t>
      </w:r>
      <w:r>
        <w:rPr>
          <w:rFonts w:hint="eastAsia" w:ascii="Times New Roman" w:hAnsi="Times New Roman" w:eastAsia="仿宋_GB2312" w:cs="Times New Roman"/>
          <w:sz w:val="32"/>
          <w:szCs w:val="32"/>
          <w:lang w:eastAsia="zh-CN"/>
        </w:rPr>
        <w:t>（叶菜类蔬菜）</w:t>
      </w:r>
      <w:r>
        <w:rPr>
          <w:rFonts w:hint="default" w:ascii="Times New Roman" w:hAnsi="Times New Roman" w:eastAsia="仿宋_GB2312" w:cs="Times New Roman"/>
          <w:sz w:val="32"/>
          <w:szCs w:val="32"/>
        </w:rPr>
        <w:t>检验项目：毒死蜱、氟虫腈、氯氰菊酯和高效氯氰菊酯、阿维菌素、氧乐果、克百威、氯氟氰菊酯和高效氯氟氰菊酯。</w:t>
      </w:r>
    </w:p>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2.辣椒（茄果类蔬菜）检验项目：水胺硫磷、克百威、腐霉利、氧乐果、敌敌畏、氟虫腈、氟氯氰菊酯和高效氟氯氰菊酯、氯氰菊酯和高效氯氰菊酯。</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韭菜（鳞茎类蔬菜）检验项目：腐霉利、毒死蜱、克百威、氯氟氰菊酯和高效氯氟氰菊酯、氧乐果、甲拌磷、氟虫腈、阿维菌素、吡虫啉、多菌灵、二甲戊灵、氟氯氰菊酯和高效氟氯氰菊酯、氯氰菊酯和高效氯氰菊酯、辛硫磷。</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4.芹菜（叶菜类蔬菜）检验项目：毒死蜱、甲拌磷、氧乐果、克百威、氟虫腈、阿维菌素、辛硫磷、氟氯氰菊酯和高效氟氯氰菊酯、氯氰菊酯和高效氯氰菊酯。</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5.普通白菜（叶菜类蔬菜）检验项目：毒死蜱、氧乐果、氟虫腈、阿维菌素、啶虫脒、克百威、敌敌畏、甲拌磷、甲基异柳磷、溴氰菊酯、氯氟氰菊酯和高效氯氟氰菊酯。</w:t>
      </w:r>
    </w:p>
    <w:p>
      <w:pPr>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6.豇豆（豆类蔬菜）</w:t>
      </w:r>
      <w:r>
        <w:rPr>
          <w:rFonts w:hint="default" w:ascii="Times New Roman" w:hAnsi="Times New Roman" w:eastAsia="仿宋_GB2312" w:cs="Times New Roman"/>
          <w:sz w:val="32"/>
          <w:szCs w:val="32"/>
        </w:rPr>
        <w:t>检验项目：克百威、灭蝇胺、氧乐果、水胺硫磷、阿维菌素</w:t>
      </w:r>
      <w:r>
        <w:rPr>
          <w:rFonts w:hint="default" w:ascii="Times New Roman" w:hAnsi="Times New Roman" w:eastAsia="仿宋_GB2312" w:cs="Times New Roman"/>
          <w:sz w:val="32"/>
          <w:szCs w:val="32"/>
          <w:lang w:eastAsia="zh-CN"/>
        </w:rPr>
        <w:t>。</w:t>
      </w:r>
    </w:p>
    <w:p>
      <w:pPr>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7.番茄（茄果类蔬菜）</w:t>
      </w:r>
      <w:r>
        <w:rPr>
          <w:rFonts w:hint="default" w:ascii="Times New Roman" w:hAnsi="Times New Roman" w:eastAsia="仿宋_GB2312" w:cs="Times New Roman"/>
          <w:sz w:val="32"/>
          <w:szCs w:val="32"/>
        </w:rPr>
        <w:t>检验项目：苯醚甲环唑、氯氟氰菊酯和高效氯氟氰菊酯、毒死蜱、克百威、氧乐果、敌敌畏</w:t>
      </w:r>
      <w:r>
        <w:rPr>
          <w:rFonts w:hint="default" w:ascii="Times New Roman" w:hAnsi="Times New Roman" w:eastAsia="仿宋_GB2312" w:cs="Times New Roman"/>
          <w:sz w:val="32"/>
          <w:szCs w:val="32"/>
          <w:lang w:eastAsia="zh-CN"/>
        </w:rPr>
        <w:t>。</w:t>
      </w:r>
    </w:p>
    <w:p>
      <w:pPr>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8.茄子（茄果类蔬菜）</w:t>
      </w:r>
      <w:r>
        <w:rPr>
          <w:rFonts w:hint="default" w:ascii="Times New Roman" w:hAnsi="Times New Roman" w:eastAsia="仿宋_GB2312" w:cs="Times New Roman"/>
          <w:sz w:val="32"/>
          <w:szCs w:val="32"/>
        </w:rPr>
        <w:t>检验项目：水胺硫磷、克百威、腐霉利、甲胺磷、氯唑磷、氯氰菊酯和高效氯氰菊酯、联苯菊酯、氧乐果</w:t>
      </w:r>
      <w:r>
        <w:rPr>
          <w:rFonts w:hint="default" w:ascii="Times New Roman" w:hAnsi="Times New Roman" w:eastAsia="仿宋_GB2312" w:cs="Times New Roman"/>
          <w:sz w:val="32"/>
          <w:szCs w:val="32"/>
          <w:lang w:eastAsia="zh-CN"/>
        </w:rPr>
        <w:t>。</w:t>
      </w:r>
    </w:p>
    <w:p>
      <w:pPr>
        <w:spacing w:line="5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9.马铃薯（根茎类和薯芋类蔬菜）</w:t>
      </w:r>
      <w:r>
        <w:rPr>
          <w:rFonts w:hint="default" w:ascii="Times New Roman" w:hAnsi="Times New Roman" w:eastAsia="仿宋_GB2312" w:cs="Times New Roman"/>
          <w:sz w:val="32"/>
          <w:szCs w:val="32"/>
        </w:rPr>
        <w:t>检验项目：辛硫磷、水胺硫磷、克百威、对硫磷</w:t>
      </w:r>
      <w:r>
        <w:rPr>
          <w:rFonts w:hint="default" w:ascii="Times New Roman" w:hAnsi="Times New Roman" w:eastAsia="仿宋_GB2312" w:cs="Times New Roman"/>
          <w:sz w:val="32"/>
          <w:szCs w:val="32"/>
          <w:lang w:eastAsia="zh-CN"/>
        </w:rPr>
        <w:t>。</w:t>
      </w:r>
    </w:p>
    <w:p>
      <w:pPr>
        <w:spacing w:line="5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color w:val="000000"/>
          <w:sz w:val="32"/>
          <w:szCs w:val="32"/>
          <w:lang w:val="en-US" w:eastAsia="zh-CN"/>
        </w:rPr>
        <w:t>淡水鱼（鲫鱼、草鱼、鲢鱼、鲈鱼、鳙鱼、黑鱼、鳜鱼）</w:t>
      </w:r>
      <w:r>
        <w:rPr>
          <w:rFonts w:hint="default" w:ascii="Times New Roman" w:hAnsi="Times New Roman" w:eastAsia="仿宋_GB2312" w:cs="Times New Roman"/>
          <w:color w:val="000000"/>
          <w:sz w:val="32"/>
          <w:szCs w:val="32"/>
        </w:rPr>
        <w:t>检验项目：</w:t>
      </w:r>
      <w:r>
        <w:rPr>
          <w:rFonts w:hint="default" w:ascii="Times New Roman" w:hAnsi="Times New Roman" w:eastAsia="仿宋_GB2312" w:cs="Times New Roman"/>
          <w:color w:val="auto"/>
          <w:sz w:val="32"/>
          <w:szCs w:val="32"/>
        </w:rPr>
        <w:t>镉（以Cd计）、铅（以Pb计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、甲基汞（以Hg计）、无机砷（以As计）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孔雀石绿、呋喃唑酮代谢物、呋喃西林代谢物、呋喃它酮代谢物、呋喃妥因代谢物、恩诺沙星（以恩诺沙星与环丙沙星之和计）、氧氟沙星、氯霉素、地西泮</w:t>
      </w:r>
      <w:r>
        <w:rPr>
          <w:rFonts w:hint="default" w:ascii="Times New Roman" w:hAnsi="Times New Roman" w:eastAsia="仿宋_GB2312" w:cs="Times New Roman"/>
          <w:color w:val="auto"/>
          <w:sz w:val="32"/>
          <w:szCs w:val="32"/>
          <w:lang w:eastAsia="zh-CN"/>
        </w:rPr>
        <w:t>。</w:t>
      </w:r>
    </w:p>
    <w:p>
      <w:pPr>
        <w:spacing w:line="540" w:lineRule="exact"/>
        <w:ind w:firstLine="640" w:firstLineChars="200"/>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.海水鱼（带鱼、黄花鱼、多宝鱼）</w:t>
      </w:r>
      <w:r>
        <w:rPr>
          <w:rFonts w:hint="default" w:ascii="Times New Roman" w:hAnsi="Times New Roman" w:eastAsia="仿宋_GB2312" w:cs="Times New Roman"/>
          <w:color w:val="auto"/>
          <w:sz w:val="32"/>
          <w:szCs w:val="32"/>
        </w:rPr>
        <w:t>检验项目：镉（以C</w:t>
      </w:r>
      <w:r>
        <w:rPr>
          <w:rFonts w:hint="default" w:ascii="Times New Roman" w:hAnsi="Times New Roman" w:eastAsia="仿宋_GB2312" w:cs="Times New Roman"/>
          <w:color w:val="auto"/>
          <w:sz w:val="32"/>
          <w:szCs w:val="32"/>
          <w:vertAlign w:val="baseline"/>
        </w:rPr>
        <w:t>d</w:t>
      </w:r>
      <w:r>
        <w:rPr>
          <w:rFonts w:hint="default" w:ascii="Times New Roman" w:hAnsi="Times New Roman" w:eastAsia="仿宋_GB2312" w:cs="Times New Roman"/>
          <w:color w:val="auto"/>
          <w:sz w:val="32"/>
          <w:szCs w:val="32"/>
        </w:rPr>
        <w:t>计）、铅（以Pb计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、甲基汞（以Hg计）、无机砷（以As计）、孔雀石绿、呋喃唑酮代谢物、呋喃西林代谢物、呋喃它酮代谢物、呋喃妥因代谢物、恩诺沙星（以恩诺沙星与环丙沙星之和计）、氧氟沙星、氯霉素、地西泮</w:t>
      </w:r>
      <w:r>
        <w:rPr>
          <w:rFonts w:hint="default" w:ascii="Times New Roman" w:hAnsi="Times New Roman" w:eastAsia="仿宋_GB2312" w:cs="Times New Roman"/>
          <w:color w:val="auto"/>
          <w:sz w:val="32"/>
          <w:szCs w:val="32"/>
          <w:lang w:eastAsia="zh-CN"/>
        </w:rPr>
        <w:t>。</w:t>
      </w:r>
    </w:p>
    <w:p>
      <w:pPr>
        <w:numPr>
          <w:ilvl w:val="0"/>
          <w:numId w:val="0"/>
        </w:numPr>
        <w:spacing w:line="540" w:lineRule="exact"/>
        <w:ind w:left="0" w:leftChars="0" w:firstLine="633" w:firstLineChars="198"/>
        <w:rPr>
          <w:rFonts w:hint="eastAsia" w:eastAsia="仿宋_GB2312"/>
          <w:sz w:val="32"/>
          <w:szCs w:val="32"/>
        </w:rPr>
      </w:pPr>
      <w:r>
        <w:rPr>
          <w:rFonts w:hint="eastAsia" w:eastAsia="仿宋_GB2312" w:cs="Times New Roman"/>
          <w:color w:val="auto"/>
          <w:sz w:val="32"/>
          <w:szCs w:val="32"/>
          <w:lang w:val="en-US" w:eastAsia="zh-CN"/>
        </w:rPr>
        <w:t>12.</w:t>
      </w:r>
      <w:r>
        <w:rPr>
          <w:rFonts w:hint="default" w:ascii="Times New Roman" w:hAnsi="Times New Roman" w:eastAsia="仿宋_GB2312" w:cs="Times New Roman"/>
          <w:color w:val="000000"/>
          <w:sz w:val="32"/>
          <w:szCs w:val="32"/>
          <w:lang w:val="en-US" w:eastAsia="zh-CN"/>
        </w:rPr>
        <w:t>海水虾</w:t>
      </w:r>
      <w:r>
        <w:rPr>
          <w:rFonts w:hint="default" w:ascii="Times New Roman" w:hAnsi="Times New Roman" w:eastAsia="仿宋_GB2312" w:cs="Times New Roman"/>
          <w:color w:val="000000"/>
          <w:sz w:val="32"/>
          <w:szCs w:val="32"/>
        </w:rPr>
        <w:t>检验项目：</w:t>
      </w:r>
      <w:r>
        <w:rPr>
          <w:rFonts w:hint="default" w:ascii="Times New Roman" w:hAnsi="Times New Roman" w:eastAsia="仿宋_GB2312" w:cs="Times New Roman"/>
          <w:color w:val="auto"/>
          <w:sz w:val="32"/>
          <w:szCs w:val="32"/>
        </w:rPr>
        <w:t>镉（以Cd计）、铅（以Pb计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、甲基汞（以Hg计）、无机砷（以As计）、呋喃唑酮代谢物、呋喃西林代谢物、呋喃它酮代谢物、呋喃妥因代谢物、恩诺沙星（以恩诺沙星与环丙沙星之和计）、氯霉素</w:t>
      </w:r>
      <w:r>
        <w:rPr>
          <w:rFonts w:hint="default" w:ascii="Times New Roman" w:hAnsi="Times New Roman" w:eastAsia="仿宋_GB2312" w:cs="Times New Roman"/>
          <w:color w:val="auto"/>
          <w:sz w:val="32"/>
          <w:szCs w:val="32"/>
          <w:lang w:eastAsia="zh-CN"/>
        </w:rPr>
        <w:t>。</w:t>
      </w:r>
      <w:bookmarkStart w:id="0" w:name="_GoBack"/>
      <w:bookmarkEnd w:id="0"/>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E997"/>
    <w:multiLevelType w:val="singleLevel"/>
    <w:tmpl w:val="0A30E997"/>
    <w:lvl w:ilvl="0" w:tentative="0">
      <w:start w:val="1"/>
      <w:numFmt w:val="chineseCounting"/>
      <w:suff w:val="nothing"/>
      <w:lvlText w:val="%1、"/>
      <w:lvlJc w:val="left"/>
      <w:pPr>
        <w:ind w:left="0" w:firstLine="420"/>
      </w:pPr>
      <w:rPr>
        <w:rFonts w:hint="eastAsia"/>
      </w:rPr>
    </w:lvl>
  </w:abstractNum>
  <w:abstractNum w:abstractNumId="1">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2">
    <w:nsid w:val="5875A562"/>
    <w:multiLevelType w:val="singleLevel"/>
    <w:tmpl w:val="5875A562"/>
    <w:lvl w:ilvl="0" w:tentative="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1CB175F"/>
    <w:rsid w:val="02326F16"/>
    <w:rsid w:val="026343EA"/>
    <w:rsid w:val="02FC52CE"/>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9433783"/>
    <w:rsid w:val="095266E7"/>
    <w:rsid w:val="09563B63"/>
    <w:rsid w:val="09891CD4"/>
    <w:rsid w:val="098A07BA"/>
    <w:rsid w:val="09F2125D"/>
    <w:rsid w:val="0B1A5FA2"/>
    <w:rsid w:val="0B2C3925"/>
    <w:rsid w:val="0B663C97"/>
    <w:rsid w:val="0BB44CE7"/>
    <w:rsid w:val="0BBE074D"/>
    <w:rsid w:val="0BEA5EBF"/>
    <w:rsid w:val="0C0338F7"/>
    <w:rsid w:val="0C285D84"/>
    <w:rsid w:val="0C3261F0"/>
    <w:rsid w:val="0D355934"/>
    <w:rsid w:val="0D431AD9"/>
    <w:rsid w:val="0DEA42FB"/>
    <w:rsid w:val="0E2C4389"/>
    <w:rsid w:val="0E2E1D93"/>
    <w:rsid w:val="0ED33774"/>
    <w:rsid w:val="0F051777"/>
    <w:rsid w:val="0FC51AAE"/>
    <w:rsid w:val="10C26CF6"/>
    <w:rsid w:val="11623CBB"/>
    <w:rsid w:val="1163681B"/>
    <w:rsid w:val="12390AE3"/>
    <w:rsid w:val="12605BE0"/>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2822CB"/>
    <w:rsid w:val="1CC76367"/>
    <w:rsid w:val="1D6C24DF"/>
    <w:rsid w:val="1DB04C16"/>
    <w:rsid w:val="1E825FCF"/>
    <w:rsid w:val="1EEC1E5E"/>
    <w:rsid w:val="205B4F8B"/>
    <w:rsid w:val="209A2FD7"/>
    <w:rsid w:val="212B5BC7"/>
    <w:rsid w:val="21B23697"/>
    <w:rsid w:val="21DD50CB"/>
    <w:rsid w:val="22B66D59"/>
    <w:rsid w:val="23747E5E"/>
    <w:rsid w:val="24BF414E"/>
    <w:rsid w:val="252A7E76"/>
    <w:rsid w:val="2562118B"/>
    <w:rsid w:val="25BC6B3F"/>
    <w:rsid w:val="26CF26DA"/>
    <w:rsid w:val="27DA5A54"/>
    <w:rsid w:val="28504D0C"/>
    <w:rsid w:val="28B87961"/>
    <w:rsid w:val="28BE1DFC"/>
    <w:rsid w:val="2BBB2060"/>
    <w:rsid w:val="2C7F57B9"/>
    <w:rsid w:val="2CD6372D"/>
    <w:rsid w:val="2E200317"/>
    <w:rsid w:val="2E794648"/>
    <w:rsid w:val="2ED9181D"/>
    <w:rsid w:val="2FFD1E23"/>
    <w:rsid w:val="30151EF4"/>
    <w:rsid w:val="309E56F1"/>
    <w:rsid w:val="30FA77D3"/>
    <w:rsid w:val="3123569D"/>
    <w:rsid w:val="314D32AA"/>
    <w:rsid w:val="31BE2B35"/>
    <w:rsid w:val="31D55E82"/>
    <w:rsid w:val="31E761D8"/>
    <w:rsid w:val="32A819FE"/>
    <w:rsid w:val="351E4BE6"/>
    <w:rsid w:val="36036235"/>
    <w:rsid w:val="37FC1525"/>
    <w:rsid w:val="38426296"/>
    <w:rsid w:val="38E53ED3"/>
    <w:rsid w:val="3A746258"/>
    <w:rsid w:val="3AB3353C"/>
    <w:rsid w:val="3BFA6B6E"/>
    <w:rsid w:val="3C9A5A74"/>
    <w:rsid w:val="3D2F11EF"/>
    <w:rsid w:val="3D606DAB"/>
    <w:rsid w:val="3E6B64D6"/>
    <w:rsid w:val="3EA15580"/>
    <w:rsid w:val="3F397ED7"/>
    <w:rsid w:val="40083C03"/>
    <w:rsid w:val="40E34E53"/>
    <w:rsid w:val="4146507D"/>
    <w:rsid w:val="41503ED0"/>
    <w:rsid w:val="41C15A60"/>
    <w:rsid w:val="41FE49C1"/>
    <w:rsid w:val="42D33E6E"/>
    <w:rsid w:val="42F468ED"/>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7212EB4"/>
    <w:rsid w:val="47A8756D"/>
    <w:rsid w:val="47B82775"/>
    <w:rsid w:val="48603162"/>
    <w:rsid w:val="48AE035E"/>
    <w:rsid w:val="49D07143"/>
    <w:rsid w:val="4A291D28"/>
    <w:rsid w:val="4A2F7EDE"/>
    <w:rsid w:val="4A422A4B"/>
    <w:rsid w:val="4A6355CC"/>
    <w:rsid w:val="4A6764DD"/>
    <w:rsid w:val="4B12496F"/>
    <w:rsid w:val="4B2361DC"/>
    <w:rsid w:val="4B6B7154"/>
    <w:rsid w:val="4BB35BE8"/>
    <w:rsid w:val="4BB97E91"/>
    <w:rsid w:val="4C162F6B"/>
    <w:rsid w:val="4C1A3FEB"/>
    <w:rsid w:val="4DD907DA"/>
    <w:rsid w:val="4EE12E8A"/>
    <w:rsid w:val="4F162F4F"/>
    <w:rsid w:val="4F2613D3"/>
    <w:rsid w:val="4FD41D88"/>
    <w:rsid w:val="4FD433D3"/>
    <w:rsid w:val="515B7F9B"/>
    <w:rsid w:val="51B84452"/>
    <w:rsid w:val="539A13BE"/>
    <w:rsid w:val="54CF69F2"/>
    <w:rsid w:val="554700D9"/>
    <w:rsid w:val="57455FB6"/>
    <w:rsid w:val="57A65222"/>
    <w:rsid w:val="585B441D"/>
    <w:rsid w:val="58EB093B"/>
    <w:rsid w:val="59375128"/>
    <w:rsid w:val="595A1281"/>
    <w:rsid w:val="59D32369"/>
    <w:rsid w:val="5B227991"/>
    <w:rsid w:val="5CC7610D"/>
    <w:rsid w:val="5D09225F"/>
    <w:rsid w:val="5D4911F1"/>
    <w:rsid w:val="5DCA74B5"/>
    <w:rsid w:val="5E336317"/>
    <w:rsid w:val="5E5672D9"/>
    <w:rsid w:val="5E906737"/>
    <w:rsid w:val="5EC53032"/>
    <w:rsid w:val="5F05643A"/>
    <w:rsid w:val="5F0F1FF2"/>
    <w:rsid w:val="5F134097"/>
    <w:rsid w:val="5F30142A"/>
    <w:rsid w:val="5F3E4464"/>
    <w:rsid w:val="5FEE5794"/>
    <w:rsid w:val="60204B7E"/>
    <w:rsid w:val="618E2F05"/>
    <w:rsid w:val="61A9485C"/>
    <w:rsid w:val="620809DC"/>
    <w:rsid w:val="626C39BB"/>
    <w:rsid w:val="62842244"/>
    <w:rsid w:val="62B866F9"/>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B860C32"/>
    <w:rsid w:val="6C745B15"/>
    <w:rsid w:val="6D5377AE"/>
    <w:rsid w:val="6DC42855"/>
    <w:rsid w:val="6EF52766"/>
    <w:rsid w:val="6F4C2246"/>
    <w:rsid w:val="6FB90B8B"/>
    <w:rsid w:val="6FF32183"/>
    <w:rsid w:val="708377AA"/>
    <w:rsid w:val="708910B5"/>
    <w:rsid w:val="71350DE1"/>
    <w:rsid w:val="725525F9"/>
    <w:rsid w:val="739E189D"/>
    <w:rsid w:val="73F22CB8"/>
    <w:rsid w:val="74000499"/>
    <w:rsid w:val="74063758"/>
    <w:rsid w:val="7441565E"/>
    <w:rsid w:val="75FF2E0E"/>
    <w:rsid w:val="7635337F"/>
    <w:rsid w:val="768F75FF"/>
    <w:rsid w:val="76AD261E"/>
    <w:rsid w:val="76D0062B"/>
    <w:rsid w:val="778C1010"/>
    <w:rsid w:val="77B415C2"/>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WLH</cp:lastModifiedBy>
  <dcterms:modified xsi:type="dcterms:W3CDTF">2020-03-13T09:24:22Z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