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Times New Roman" w:hAnsi="Times New Roman" w:eastAsia="黑体" w:cs="Times New Roman"/>
          <w:sz w:val="32"/>
          <w:szCs w:val="32"/>
          <w:lang w:eastAsia="zh-CN"/>
        </w:rPr>
        <w:t>溴酸盐</w:t>
      </w:r>
    </w:p>
    <w:p>
      <w:pPr>
        <w:widowControl/>
        <w:shd w:val="clear" w:color="auto" w:fill="FFFFFF"/>
        <w:snapToGrid w:val="0"/>
        <w:spacing w:line="590" w:lineRule="exact"/>
        <w:ind w:firstLine="624" w:firstLineChars="200"/>
        <w:rPr>
          <w:rFonts w:hint="eastAsia" w:ascii="Times New Roman" w:hAnsi="Times New Roman" w:eastAsia="仿宋_GB2312" w:cs="仿宋"/>
          <w:highlight w:val="none"/>
        </w:rPr>
      </w:pPr>
      <w:r>
        <w:rPr>
          <w:rFonts w:hint="eastAsia" w:ascii="Times New Roman" w:hAnsi="Times New Roman" w:eastAsia="仿宋_GB2312" w:cs="仿宋"/>
          <w:highlight w:val="none"/>
        </w:rPr>
        <w:t>溴酸盐是在饮用水行业大量使用臭氧进行杀菌的过程中不可避免产生的一种毒副产物，是一种对皮肤、眼睛和黏膜有刺激性的物质，能引起呕吐、腹泻、肾脏功能障碍等，动物实验证明可致癌。《食品安全国家标准 包装饮用水》（GB 19298-2014）中有相关规定，明确了溴酸盐在该类饮用水中的最大允许限。产品中不合格的原因可能是生产过程中控制不严、或者饮用水消毒过程中，臭氧添加过量及添加方式不当造成。</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Times New Roman" w:hAnsi="Times New Roman" w:eastAsia="黑体" w:cs="Times New Roman"/>
          <w:sz w:val="32"/>
          <w:szCs w:val="32"/>
          <w:lang w:eastAsia="zh-CN"/>
        </w:rPr>
        <w:t>孔雀石绿</w:t>
      </w:r>
    </w:p>
    <w:p>
      <w:pPr>
        <w:widowControl/>
        <w:shd w:val="clear" w:color="auto" w:fill="FFFFFF"/>
        <w:snapToGrid w:val="0"/>
        <w:spacing w:line="590" w:lineRule="exact"/>
        <w:ind w:firstLine="624" w:firstLineChars="200"/>
        <w:rPr>
          <w:rFonts w:hint="eastAsia" w:ascii="Times New Roman" w:hAnsi="Times New Roman" w:eastAsia="仿宋_GB2312" w:cs="仿宋"/>
          <w:highlight w:val="none"/>
        </w:rPr>
      </w:pPr>
      <w:r>
        <w:rPr>
          <w:rFonts w:hint="eastAsia" w:ascii="Times New Roman" w:hAnsi="Times New Roman" w:eastAsia="仿宋_GB2312" w:cs="仿宋"/>
          <w:highlight w:val="none"/>
        </w:rPr>
        <w:t>孔雀石绿属于有毒的三苯甲烷类化学物，既是染料，也是杀真菌、细菌、寄生虫的药物。《动物性食品中兽药最高残留限量》（农业部公告第235号）中规定，孔雀石绿为禁止使用的药物，在动物性食品中不得检出。孔雀石绿具有潜在致癌、致畸、致突变的作用。长期食用检出孔雀石绿的食品，可能会对人体健康有一定影响。</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三</w:t>
      </w:r>
      <w:r>
        <w:rPr>
          <w:rFonts w:hint="default" w:ascii="Times New Roman" w:hAnsi="Times New Roman" w:eastAsia="黑体" w:cs="Times New Roman"/>
          <w:highlight w:val="none"/>
        </w:rPr>
        <w:t>、</w:t>
      </w:r>
      <w:r>
        <w:rPr>
          <w:rFonts w:hint="eastAsia" w:eastAsia="黑体" w:cs="黑体"/>
          <w:kern w:val="0"/>
          <w:sz w:val="32"/>
          <w:szCs w:val="32"/>
          <w:highlight w:val="none"/>
        </w:rPr>
        <w:t>呋喃西林代谢物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硝基呋喃类药物（呋喃它酮、呋喃唑酮、呋喃妥因、呋喃西林）是广谱抗生素，由于该类药物长期食用有健康风险，农业部规定该类药物为“禁止使用的药物，在动物性食品中不得检出”。呋喃类药物进入动物体内很快发生代谢，代谢产物在组织中存在较长时间，人体长期摄入后可能引起溶血性贫血、多发性神经炎、眼部损害和急性肝坏死，并有一定致癌性。</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四</w:t>
      </w:r>
      <w:r>
        <w:rPr>
          <w:rFonts w:hint="default" w:ascii="Times New Roman" w:hAnsi="Times New Roman" w:eastAsia="黑体" w:cs="Times New Roman"/>
          <w:highlight w:val="none"/>
        </w:rPr>
        <w:t>、</w:t>
      </w:r>
      <w:r>
        <w:rPr>
          <w:rFonts w:hint="eastAsia" w:eastAsia="黑体" w:cs="黑体"/>
          <w:kern w:val="0"/>
          <w:sz w:val="32"/>
          <w:szCs w:val="32"/>
        </w:rPr>
        <w:t>氯霉素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氯霉素是一种杀菌剂，也是高效广谱的抗生素，对革兰氏阳性菌和革兰氏阴性菌均有较好的抑制作用。《动物性食品中兽药最高残留限量》（农业部公告第235号）中规定，氯霉素为禁止使用的药物，在动物性食品中不得检出。长期食用检出氯霉素的食品可能引起肠道菌群失调，导致消化机能紊乱。人体过量摄入氯霉素可能引起人肝脏和骨髓造血机能的损害，导致再生障碍性贫血和血小板减少、肝损伤等健康危害。</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hint="eastAsia" w:ascii="黑体" w:hAnsi="黑体" w:eastAsia="黑体"/>
        </w:rPr>
        <w:t>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Times New Roman" w:hAnsi="Times New Roman" w:eastAsia="仿宋_GB2312"/>
          <w:highlight w:val="none"/>
        </w:rPr>
        <w:t>铅是一种慢性毒物，具有蓄积性，摄入铅含量超标的食品过多或长期食用，会蓄积在体内，影响大脑和神经系统，尤其会对儿童造成智力发育障碍和表现行为异常。在《食品安全国家标准 食品中污染物限量》</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GB 2762-2017</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中，明确了铅在该类食品中的最大允许限。不合格主要原因有可能说明生产企业对原料把关不严或者使用了铅含量超标的原料生产设备、包装迁移造成</w:t>
      </w:r>
      <w:r>
        <w:rPr>
          <w:rFonts w:hint="eastAsia" w:ascii="Times New Roman" w:hAnsi="Times New Roman" w:eastAsia="仿宋_GB2312"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eastAsia="黑体" w:cs="黑体"/>
          <w:kern w:val="0"/>
          <w:sz w:val="32"/>
          <w:szCs w:val="32"/>
          <w:highlight w:val="none"/>
        </w:rPr>
        <w:t>水胺硫磷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Times New Roman" w:hAnsi="Times New Roman" w:eastAsia="仿宋_GB2312"/>
          <w:highlight w:val="none"/>
        </w:rPr>
        <w:t>水胺硫磷为有机磷杀虫剂，兼具胃毒和杀卵作用，主要用于防治果树、水稻和棉花害虫。《食品安全国家标准 食品中农药最大残留限量》（GB 2763-2016）中规定，水胺硫磷在豆类蔬菜中的最大残留限量为0.05mg/kg。水胺硫磷属于高毒农药，主要通过食道、皮肤和呼吸道引起中毒。少量的农药残留不会引起人体急性中毒，但长期食用农药残留超标的食品，对人体健康有一定影响</w:t>
      </w:r>
      <w:r>
        <w:rPr>
          <w:rFonts w:hint="eastAsia" w:ascii="Times New Roman" w:hAnsi="Times New Roman" w:eastAsia="仿宋_GB2312"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七</w:t>
      </w:r>
      <w:r>
        <w:rPr>
          <w:rFonts w:hint="default" w:ascii="Times New Roman" w:hAnsi="Times New Roman" w:eastAsia="黑体" w:cs="Times New Roman"/>
          <w:highlight w:val="none"/>
        </w:rPr>
        <w:t>、</w:t>
      </w:r>
      <w:r>
        <w:rPr>
          <w:rFonts w:hint="eastAsia" w:ascii="黑体" w:hAnsi="黑体" w:eastAsia="黑体"/>
        </w:rPr>
        <w:t>二氧化硫残留量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color w:val="auto"/>
          <w:highlight w:val="none"/>
        </w:rPr>
      </w:pPr>
      <w:r>
        <w:rPr>
          <w:rFonts w:hint="eastAsia" w:ascii="Times New Roman" w:hAnsi="Times New Roman" w:eastAsia="仿宋_GB2312" w:cs="Times New Roman"/>
          <w:highlight w:val="none"/>
        </w:rPr>
        <w:t>二氧化硫是一种毒性低的化合物，可溶于水中。在一般食用情况下，二氧化硫不会对人体健康造成不良影响。但对二氧化硫有过敏反应的人，则可能会出现气喘、头痛或恶心等过敏症状。检出二氧化硫残留量的原因可能是生产企业违规使用硫磺、亚硫酸盐、焦亚硫酸盐等含硫添加剂；生产过程控制不严或超限量使用；使用硫磺熏过的原料也可能带入二氧化硫残留</w:t>
      </w:r>
      <w:r>
        <w:rPr>
          <w:rFonts w:hint="eastAsia" w:ascii="Times New Roman" w:hAnsi="Times New Roman" w:eastAsia="仿宋_GB2312" w:cs="Times New Roman"/>
          <w:color w:val="auto"/>
          <w:highlight w:val="none"/>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eastAsia="黑体"/>
          <w:color w:val="auto"/>
          <w:sz w:val="32"/>
          <w:szCs w:val="32"/>
          <w:highlight w:val="none"/>
          <w:lang w:eastAsia="zh-CN"/>
        </w:rPr>
        <w:t>胭脂红及其铝色淀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胭脂红为水溶性偶氮类着色剂，在食品行业中应用广泛，可改善食品的外观和色泽。《食品安全国家标准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2014）中规定，肉制品中不得使用胭脂红。胭脂红属于安全性较高的合成色素，但若长期过量食用胭脂红超标的食品，可能对人体健康产生一定影响。</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ascii="黑体" w:hAnsi="黑体" w:eastAsia="黑体"/>
        </w:rPr>
        <w:t>铝</w:t>
      </w:r>
      <w:r>
        <w:rPr>
          <w:rFonts w:hint="eastAsia" w:ascii="黑体" w:hAnsi="黑体" w:eastAsia="黑体"/>
          <w:lang w:eastAsia="zh-CN"/>
        </w:rPr>
        <w:t>的残留量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p>
    <w:p>
      <w:r>
        <w:rPr>
          <w:rFonts w:hint="eastAsia" w:ascii="Times New Roman" w:hAnsi="Times New Roman" w:eastAsia="仿宋_GB2312" w:cs="Times New Roman"/>
          <w:color w:val="auto"/>
          <w:highlight w:val="none"/>
        </w:rPr>
        <w:t>我国对于食品中铝含量的规定为，油炸面制品铝的残留量不能超过100 mg/kg。油条中铝残留量不合格的原因主要在于超限量使用含铝食品添加剂，以及原料带入等。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30D5F"/>
    <w:rsid w:val="26153BC5"/>
    <w:rsid w:val="5AF30D5F"/>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2020-04-17T08:48:00Z</dcterms:created>
  <dc:creator>罗钰珊</dc:creator>
  <cp:lastModifiedBy>罗钰珊</cp:lastModifiedBy>
  <dcterms:modified xsi:type="dcterms:W3CDTF">2020-04-17T08:48:44Z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