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numPr>
          <w:ilvl w:val="0"/>
          <w:numId w:val="1"/>
        </w:numPr>
        <w:adjustRightInd w:val="0"/>
        <w:spacing w:line="600" w:lineRule="exact"/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食用农产品</w:t>
      </w:r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抽检依据是《动物性食品中兽药最高残留限量》（农业部2002年第235号公告）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《食品安全国家标准 食品中农药最大残留限量》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GB 2763-2019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《发布在食品动物中停止使用洛美沙星、培氟沙星、氧氟沙星、诺氟沙星4种兽药的决定》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农业部公告第2292号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、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《食品动物中禁止使用的药品及其他化合物清单》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（</w:t>
      </w:r>
      <w:r>
        <w:rPr>
          <w:rFonts w:hint="default" w:eastAsia="仿宋_GB2312"/>
          <w:kern w:val="0"/>
          <w:sz w:val="32"/>
          <w:szCs w:val="32"/>
          <w:lang w:val="en-US" w:eastAsia="zh-CN"/>
        </w:rPr>
        <w:t>农业农村部公告第250号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、《关于豆芽生产过程中禁止使用6-苄基腺嘌呤等物质的公告》（国家食品药品监督管理总局、农业部、国家卫生和计划生育委员会公告2015年第11号）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等标准要求。</w:t>
      </w:r>
      <w:bookmarkStart w:id="0" w:name="_GoBack"/>
      <w:bookmarkEnd w:id="0"/>
    </w:p>
    <w:p>
      <w:pPr>
        <w:adjustRightInd w:val="0"/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eastAsia="仿宋_GB2312"/>
          <w:kern w:val="0"/>
          <w:sz w:val="32"/>
          <w:szCs w:val="32"/>
        </w:rPr>
        <w:t>鸡肉</w:t>
      </w:r>
      <w:r>
        <w:rPr>
          <w:rFonts w:hint="eastAsia" w:eastAsia="仿宋_GB2312"/>
          <w:kern w:val="0"/>
          <w:sz w:val="32"/>
          <w:szCs w:val="32"/>
        </w:rPr>
        <w:t>检验项目包括氯霉素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恩诺沙星(以恩诺沙星与环丙沙星之和计)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氧氟沙星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磺胺类(总量)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eastAsia="仿宋_GB2312"/>
          <w:kern w:val="0"/>
          <w:sz w:val="32"/>
          <w:szCs w:val="32"/>
        </w:rPr>
        <w:t>淡水鱼检验项目包括孔雀石绿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氯霉素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恩诺沙星(以恩诺沙星与环丙沙星之和计)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氧氟沙星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eastAsia="仿宋_GB2312"/>
          <w:kern w:val="0"/>
          <w:sz w:val="32"/>
          <w:szCs w:val="32"/>
        </w:rPr>
        <w:t>豆芽</w:t>
      </w:r>
      <w:r>
        <w:rPr>
          <w:rFonts w:hint="eastAsia" w:eastAsia="仿宋_GB2312"/>
          <w:kern w:val="0"/>
          <w:sz w:val="32"/>
          <w:szCs w:val="32"/>
        </w:rPr>
        <w:t>检验项目包括6-苄基腺嘌呤(6-BA)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</w:rPr>
        <w:t>4-氯苯氧乙酸钠(以4-氯苯氧乙酸计)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eastAsia="仿宋_GB2312"/>
          <w:kern w:val="0"/>
          <w:sz w:val="32"/>
          <w:szCs w:val="32"/>
        </w:rPr>
        <w:t>香蕉</w:t>
      </w:r>
      <w:r>
        <w:rPr>
          <w:rFonts w:hint="eastAsia" w:eastAsia="仿宋_GB2312"/>
          <w:kern w:val="0"/>
          <w:sz w:val="32"/>
          <w:szCs w:val="32"/>
        </w:rPr>
        <w:t>检验项目包括吡唑醚菌酯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03AF"/>
    <w:multiLevelType w:val="singleLevel"/>
    <w:tmpl w:val="595203A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666FA"/>
    <w:rsid w:val="00042C1B"/>
    <w:rsid w:val="00170FBE"/>
    <w:rsid w:val="00590EF0"/>
    <w:rsid w:val="005E7A25"/>
    <w:rsid w:val="009230E5"/>
    <w:rsid w:val="04EC6FD5"/>
    <w:rsid w:val="206E15A0"/>
    <w:rsid w:val="2D40332E"/>
    <w:rsid w:val="3B7666FA"/>
    <w:rsid w:val="4C7C3A8D"/>
    <w:rsid w:val="529A5866"/>
    <w:rsid w:val="60C95255"/>
    <w:rsid w:val="62061A81"/>
    <w:rsid w:val="66A505D9"/>
    <w:rsid w:val="7A7B4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1258</Characters>
  <Lines>10</Lines>
  <Paragraphs>2</Paragraphs>
  <ScaleCrop>false</ScaleCrop>
  <LinksUpToDate>false</LinksUpToDate>
  <CharactersWithSpaces>1476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2018-12-14T08:22:00Z</dcterms:created>
  <dc:creator>G2</dc:creator>
  <cp:lastModifiedBy>罗灵林</cp:lastModifiedBy>
  <dcterms:modified xsi:type="dcterms:W3CDTF">2020-04-15T06:58:05Z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