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桓台县市场监督管理局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行政处罚决定书</w:t>
      </w:r>
    </w:p>
    <w:p>
      <w: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桓市监行处字〔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r>
        <w:t xml:space="preserve">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当事人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 w:cs="宋体" w:hAnsiTheme="minorEastAsia"/>
          <w:color w:val="221E1F"/>
          <w:sz w:val="32"/>
          <w:szCs w:val="32"/>
          <w:lang w:eastAsia="zh-CN"/>
        </w:rPr>
        <w:t>山东省桓台县联华超市有限公司周家分店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主体资格证照名称：营业执照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统一社会信用代码（注册号）：</w:t>
      </w:r>
      <w:r>
        <w:rPr>
          <w:rFonts w:hint="eastAsia" w:ascii="仿宋_GB2312" w:eastAsia="仿宋_GB2312" w:cs="宋体" w:hAnsiTheme="minorEastAsia"/>
          <w:color w:val="221E1F"/>
          <w:sz w:val="32"/>
          <w:szCs w:val="32"/>
          <w:lang w:eastAsia="zh-CN"/>
        </w:rPr>
        <w:t>9</w:t>
      </w:r>
      <w:r>
        <w:rPr>
          <w:rFonts w:hint="eastAsia" w:ascii="仿宋_GB2312" w:eastAsia="仿宋_GB2312" w:cs="宋体" w:hAnsiTheme="minorEastAsia"/>
          <w:color w:val="221E1F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宋体" w:hAnsiTheme="minorEastAsia"/>
          <w:color w:val="221E1F"/>
          <w:sz w:val="32"/>
          <w:szCs w:val="32"/>
          <w:lang w:eastAsia="zh-CN"/>
        </w:rPr>
        <w:t>370321</w:t>
      </w:r>
      <w:r>
        <w:rPr>
          <w:rFonts w:hint="eastAsia" w:ascii="仿宋_GB2312" w:eastAsia="仿宋_GB2312" w:cs="宋体" w:hAnsiTheme="minorEastAsia"/>
          <w:color w:val="221E1F"/>
          <w:sz w:val="32"/>
          <w:szCs w:val="32"/>
          <w:lang w:val="en-US" w:eastAsia="zh-CN"/>
        </w:rPr>
        <w:t>68328274M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住所（住址）：山东省淄博市桓台县果里镇</w:t>
      </w:r>
      <w:r>
        <w:rPr>
          <w:rFonts w:hint="eastAsia" w:ascii="仿宋_GB2312" w:eastAsia="仿宋_GB2312"/>
          <w:sz w:val="32"/>
          <w:szCs w:val="32"/>
          <w:lang w:eastAsia="zh-CN"/>
        </w:rPr>
        <w:t>闫家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法定代表人（负责人、经营者）：</w:t>
      </w:r>
      <w:r>
        <w:rPr>
          <w:rFonts w:hint="eastAsia" w:ascii="仿宋_GB2312" w:eastAsia="仿宋_GB2312"/>
          <w:sz w:val="32"/>
          <w:szCs w:val="32"/>
          <w:lang w:eastAsia="zh-CN"/>
        </w:rPr>
        <w:t>张超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身份证（其他有效证件）号码：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370321197212221838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13864319838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联系地址：山东省淄博市桓台县果里镇</w:t>
      </w:r>
      <w:r>
        <w:rPr>
          <w:rFonts w:hint="eastAsia" w:ascii="仿宋_GB2312" w:eastAsia="仿宋_GB2312"/>
          <w:sz w:val="32"/>
          <w:szCs w:val="32"/>
          <w:lang w:eastAsia="zh-CN"/>
        </w:rPr>
        <w:t>闫家</w:t>
      </w:r>
      <w:r>
        <w:rPr>
          <w:rFonts w:hint="eastAsia" w:ascii="仿宋_GB2312" w:eastAsia="仿宋_GB2312"/>
          <w:sz w:val="32"/>
          <w:szCs w:val="32"/>
        </w:rPr>
        <w:t>村</w:t>
      </w:r>
    </w:p>
    <w:p>
      <w:pPr>
        <w:keepNext w:val="0"/>
        <w:keepLines w:val="0"/>
        <w:pageBreakBefore w:val="0"/>
        <w:widowControl/>
        <w:kinsoku/>
        <w:wordWrap w:val="0"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28"/>
          <w:szCs w:val="28"/>
          <w:u w:val="none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u w:val="none"/>
        </w:rPr>
        <w:t>20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黑体" w:eastAsia="仿宋_GB2312"/>
          <w:sz w:val="32"/>
          <w:szCs w:val="32"/>
          <w:u w:val="none"/>
        </w:rPr>
        <w:t>年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黑体" w:eastAsia="仿宋_GB2312"/>
          <w:sz w:val="32"/>
          <w:szCs w:val="32"/>
          <w:u w:val="none"/>
        </w:rPr>
        <w:t>月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黑体" w:eastAsia="仿宋_GB2312"/>
          <w:sz w:val="32"/>
          <w:szCs w:val="32"/>
          <w:u w:val="none"/>
        </w:rPr>
        <w:t>日我局果里所接到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投诉举报</w:t>
      </w:r>
      <w:r>
        <w:rPr>
          <w:rFonts w:hint="eastAsia" w:ascii="仿宋_GB2312" w:hAnsi="黑体" w:eastAsia="仿宋_GB2312"/>
          <w:sz w:val="32"/>
          <w:szCs w:val="32"/>
          <w:u w:val="none"/>
        </w:rPr>
        <w:t>称其在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山东省桓台县联华超市有限公司周家分店</w:t>
      </w:r>
      <w:r>
        <w:rPr>
          <w:rFonts w:hint="eastAsia" w:ascii="仿宋_GB2312" w:hAnsi="黑体" w:eastAsia="仿宋_GB2312"/>
          <w:sz w:val="32"/>
          <w:szCs w:val="32"/>
          <w:u w:val="none"/>
        </w:rPr>
        <w:t>购买的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“迪恩”</w:t>
      </w:r>
      <w:r>
        <w:rPr>
          <w:rFonts w:hint="eastAsia" w:ascii="仿宋_GB2312" w:hAnsi="黑体" w:eastAsia="仿宋_GB2312"/>
          <w:sz w:val="32"/>
          <w:szCs w:val="32"/>
          <w:u w:val="none"/>
        </w:rPr>
        <w:t>牌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面粉过期并生虫</w:t>
      </w:r>
      <w:r>
        <w:rPr>
          <w:rFonts w:hint="eastAsia" w:ascii="仿宋_GB2312" w:hAnsi="黑体" w:eastAsia="仿宋_GB2312"/>
          <w:sz w:val="32"/>
          <w:szCs w:val="32"/>
          <w:u w:val="none"/>
        </w:rPr>
        <w:t>，要求调查处理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黑体" w:eastAsia="仿宋_GB2312"/>
          <w:sz w:val="32"/>
          <w:szCs w:val="32"/>
          <w:u w:val="none"/>
        </w:rPr>
        <w:t>20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hAnsi="黑体" w:eastAsia="仿宋_GB2312"/>
          <w:sz w:val="32"/>
          <w:szCs w:val="32"/>
          <w:u w:val="none"/>
        </w:rPr>
        <w:t>年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黑体" w:eastAsia="仿宋_GB2312"/>
          <w:sz w:val="32"/>
          <w:szCs w:val="32"/>
          <w:u w:val="none"/>
        </w:rPr>
        <w:t>月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黑体" w:eastAsia="仿宋_GB2312"/>
          <w:sz w:val="32"/>
          <w:szCs w:val="32"/>
          <w:u w:val="none"/>
        </w:rPr>
        <w:t>日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上午</w:t>
      </w:r>
      <w:r>
        <w:rPr>
          <w:rFonts w:hint="eastAsia" w:ascii="仿宋_GB2312" w:hAnsi="黑体" w:eastAsia="仿宋_GB2312"/>
          <w:sz w:val="32"/>
          <w:szCs w:val="32"/>
          <w:u w:val="none"/>
        </w:rPr>
        <w:t>我局执法人员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依据投诉举报，在当事人店长张静</w:t>
      </w:r>
      <w:r>
        <w:rPr>
          <w:rFonts w:hint="eastAsia" w:ascii="仿宋_GB2312" w:hAnsi="黑体" w:eastAsia="仿宋_GB2312"/>
          <w:sz w:val="32"/>
          <w:szCs w:val="32"/>
          <w:u w:val="none"/>
        </w:rPr>
        <w:t>的陪同下对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当事人</w:t>
      </w:r>
      <w:r>
        <w:rPr>
          <w:rFonts w:hint="eastAsia" w:ascii="仿宋_GB2312" w:hAnsi="黑体" w:eastAsia="仿宋_GB2312"/>
          <w:sz w:val="32"/>
          <w:szCs w:val="32"/>
          <w:u w:val="none"/>
        </w:rPr>
        <w:t>经营场所及仓库进行现场检查，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未</w:t>
      </w:r>
      <w:r>
        <w:rPr>
          <w:rFonts w:hint="eastAsia" w:ascii="仿宋_GB2312" w:hAnsi="黑体" w:eastAsia="仿宋_GB2312"/>
          <w:sz w:val="32"/>
          <w:szCs w:val="32"/>
          <w:u w:val="none"/>
        </w:rPr>
        <w:t>发现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当事人</w:t>
      </w:r>
      <w:r>
        <w:rPr>
          <w:rFonts w:hint="eastAsia" w:ascii="仿宋_GB2312" w:hAnsi="黑体" w:eastAsia="仿宋_GB2312"/>
          <w:sz w:val="32"/>
          <w:szCs w:val="32"/>
          <w:u w:val="none"/>
        </w:rPr>
        <w:t>的经营场所内有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投诉人称的“迪恩”牌面粉，当事人店长张静提供了总公司配送中心的配送单，该面粉的进货单据照片、当事人给投诉人开具的销售票据。</w:t>
      </w:r>
    </w:p>
    <w:p>
      <w:pPr>
        <w:keepNext w:val="0"/>
        <w:keepLines w:val="0"/>
        <w:pageBreakBefore w:val="0"/>
        <w:widowControl/>
        <w:kinsoku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28"/>
          <w:szCs w:val="28"/>
          <w:u w:val="none"/>
          <w:lang w:eastAsia="zh-CN"/>
        </w:rPr>
      </w:pPr>
      <w:r>
        <w:rPr>
          <w:rFonts w:hint="eastAsia" w:ascii="仿宋_GB2312" w:eastAsia="仿宋_GB2312" w:cs="宋体" w:hAnsiTheme="minorEastAsia"/>
          <w:color w:val="221E1F"/>
          <w:sz w:val="32"/>
          <w:szCs w:val="32"/>
          <w:lang w:eastAsia="zh-CN"/>
        </w:rPr>
        <w:t>经调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查发现投诉人称的“迪恩”牌面粉在当事人的进货单据上标明的名称为“迪恩特一粉普包（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25kg/袋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）”。店长张静确认投诉举报属实，承认销售过期面粉的事实。在投诉人投诉后，当事人主动与投诉人和解，并保留投诉人向自己提供的购物票据。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当事人销售的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“迪恩”牌面粉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由总公司统一进货，统一配送。总公司在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2019年6月17日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从“山东迪恩面业有限公司”进货，进货价格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73.5元/袋，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总公司共进货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120袋。2019年6月25日总公司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配送给当事人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5袋。该批面粉的生产日期：2019年6月17日，保质期：6个月。当事人在2019年12月17日前销售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“迪恩”牌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面粉4袋，在2020年2月4日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以82元/袋的价格出售超过保质期的“迪恩”牌面粉1袋，因工作人员疏忽，错误的将面粉的名称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“迪恩特一粉普包（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25kg/袋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）”的</w:t>
      </w:r>
      <w:r>
        <w:rPr>
          <w:rFonts w:hint="eastAsia" w:ascii="仿宋_GB2312" w:hAnsi="黑体" w:eastAsia="仿宋_GB2312"/>
          <w:sz w:val="32"/>
          <w:szCs w:val="32"/>
          <w:u w:val="none"/>
          <w:lang w:val="en-US" w:eastAsia="zh-CN"/>
        </w:rPr>
        <w:t>代码输为“梨花一粉”的代码，于是当事人在给投诉人开具的购物票据的名称与实际名称不符。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  <w:lang w:eastAsia="zh-CN"/>
        </w:rPr>
        <w:t>当事人共销售超过保质期“迪恩”牌面粉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  <w:lang w:val="en-US" w:eastAsia="zh-CN"/>
        </w:rPr>
        <w:t>1袋，违法所得为8.5元。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当事人购进该面粉时向生产企业“山东迪恩面业有限公司”索要了进货单据和该公司的《营业执照》、《食品生产许可证》、《食品生产许可品种明细表》复印件等相关资质。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上述事实，主要有以下证据证明：</w:t>
      </w:r>
    </w:p>
    <w:p>
      <w:pPr>
        <w:keepNext w:val="0"/>
        <w:keepLines w:val="0"/>
        <w:pageBreakBefore w:val="0"/>
        <w:widowControl/>
        <w:tabs>
          <w:tab w:val="left" w:pos="4020"/>
        </w:tabs>
        <w:kinsoku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bCs/>
          <w:sz w:val="32"/>
          <w:szCs w:val="32"/>
          <w:u w:val="none"/>
          <w:lang w:eastAsia="zh-CN"/>
        </w:rPr>
      </w:pPr>
      <w:r>
        <w:rPr>
          <w:rFonts w:hint="eastAsia" w:ascii="仿宋_GB2312" w:hAnsi="Times New Roman" w:eastAsia="仿宋_GB2312" w:cs="Times New Roman"/>
          <w:color w:val="221E1F"/>
          <w:sz w:val="32"/>
          <w:szCs w:val="32"/>
          <w:u w:val="none"/>
          <w:lang w:eastAsia="zh-CN"/>
        </w:rPr>
        <w:t>1</w:t>
      </w:r>
      <w:r>
        <w:rPr>
          <w:rFonts w:hint="eastAsia" w:ascii="仿宋_GB2312" w:hAnsi="Times New Roman" w:eastAsia="仿宋_GB2312" w:cs="Times New Roman"/>
          <w:color w:val="221E1F"/>
          <w:spacing w:val="-1"/>
          <w:sz w:val="32"/>
          <w:szCs w:val="32"/>
          <w:u w:val="none"/>
          <w:lang w:eastAsia="zh-CN"/>
        </w:rPr>
        <w:t>.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 xml:space="preserve"> 当事人的《营业执照》（副本）复印件一份、《食品经营许可证》（副本）一份、当事人店长张静的《身份证》复印件一份</w:t>
      </w:r>
      <w:r>
        <w:rPr>
          <w:rFonts w:hint="eastAsia" w:ascii="仿宋_GB2312" w:hAnsi="宋体" w:eastAsia="仿宋_GB2312" w:cs="宋体"/>
          <w:color w:val="221E1F"/>
          <w:spacing w:val="-56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山东省桓台县联华超市有限公司的《任命书》照片一份，山东省桓台县联华超市有限公司周家分店负责人张超的《授权委托书》一份，</w:t>
      </w:r>
      <w:r>
        <w:rPr>
          <w:rFonts w:hint="eastAsia" w:ascii="仿宋_GB2312" w:hAnsi="宋体" w:eastAsia="仿宋_GB2312" w:cs="宋体"/>
          <w:color w:val="221E1F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当事人的主体资格。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020"/>
        </w:tabs>
        <w:kinsoku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sz w:val="32"/>
          <w:szCs w:val="32"/>
          <w:u w:val="none"/>
          <w:lang w:eastAsia="zh-CN"/>
        </w:rPr>
      </w:pP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当事人提供的配送中心配送单复印件一份，山东省桓台县联华超市有限公司进货单据照片一份，山东迪恩面业有限公司的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《营业执照》、《食品生产许可证》、《食品生产许可品种明细表》复印件各一份，证明当事人进货来源合法，履行进货查验义务。</w:t>
      </w:r>
    </w:p>
    <w:p>
      <w:pPr>
        <w:keepNext w:val="0"/>
        <w:keepLines w:val="0"/>
        <w:pageBreakBefore w:val="0"/>
        <w:widowControl/>
        <w:tabs>
          <w:tab w:val="left" w:pos="4020"/>
        </w:tabs>
        <w:kinsoku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</w:pPr>
      <w:r>
        <w:rPr>
          <w:rFonts w:hint="eastAsia" w:ascii="仿宋_GB2312" w:hAnsi="Times New Roman" w:eastAsia="仿宋_GB2312" w:cs="Times New Roman"/>
          <w:color w:val="221E1F"/>
          <w:sz w:val="32"/>
          <w:szCs w:val="32"/>
          <w:u w:val="none"/>
          <w:lang w:eastAsia="zh-CN"/>
        </w:rPr>
        <w:t>3</w:t>
      </w:r>
      <w:r>
        <w:rPr>
          <w:rFonts w:hint="eastAsia" w:ascii="仿宋_GB2312" w:hAnsi="Times New Roman" w:eastAsia="仿宋_GB2312" w:cs="Times New Roman"/>
          <w:color w:val="221E1F"/>
          <w:spacing w:val="-1"/>
          <w:sz w:val="32"/>
          <w:szCs w:val="32"/>
          <w:u w:val="none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20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日的</w:t>
      </w:r>
      <w:r>
        <w:rPr>
          <w:rFonts w:hint="eastAsia" w:ascii="仿宋_GB2312" w:hAnsi="Times New Roman" w:eastAsia="仿宋_GB2312" w:cs="Times New Roman"/>
          <w:color w:val="221E1F"/>
          <w:spacing w:val="-1"/>
          <w:sz w:val="32"/>
          <w:szCs w:val="32"/>
          <w:u w:val="none"/>
          <w:lang w:eastAsia="zh-CN"/>
        </w:rPr>
        <w:t>《投诉登记表》打印件</w:t>
      </w:r>
      <w:r>
        <w:rPr>
          <w:rFonts w:hint="eastAsia" w:ascii="仿宋_GB2312" w:hAnsi="Times New Roman" w:eastAsia="仿宋_GB2312" w:cs="Times New Roman"/>
          <w:color w:val="221E1F"/>
          <w:spacing w:val="-1"/>
          <w:sz w:val="32"/>
          <w:szCs w:val="32"/>
          <w:u w:val="none"/>
          <w:lang w:val="en-US" w:eastAsia="zh-CN"/>
        </w:rPr>
        <w:t>1份</w:t>
      </w:r>
      <w:r>
        <w:rPr>
          <w:rFonts w:hint="eastAsia" w:ascii="仿宋_GB2312" w:hAnsi="宋体" w:eastAsia="仿宋_GB2312" w:cs="宋体"/>
          <w:color w:val="221E1F"/>
          <w:spacing w:val="-56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我局对当事人经营场所所作的《现场笔录》一份，</w:t>
      </w:r>
      <w:r>
        <w:rPr>
          <w:rFonts w:hint="eastAsia" w:ascii="仿宋_GB2312" w:hAnsi="仿宋" w:eastAsia="仿宋_GB2312"/>
          <w:bCs/>
          <w:color w:val="auto"/>
          <w:sz w:val="32"/>
          <w:szCs w:val="32"/>
          <w:u w:val="none"/>
          <w:lang w:val="en-US" w:eastAsia="zh-CN"/>
        </w:rPr>
        <w:t>2020年2月12日我局对当事人店长张静询问并制作的《询问笔录》，当事人提供的投诉人购物票据、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山东省桓台县联华超市有限公司出具的《情况说明》一份、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山东省桓台县联华超市有限公司周家分店出具的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《情况说明》一份</w:t>
      </w:r>
      <w:r>
        <w:rPr>
          <w:rFonts w:hint="eastAsia" w:ascii="仿宋_GB2312" w:hAnsi="仿宋" w:eastAsia="仿宋_GB2312"/>
          <w:bCs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宋体" w:eastAsia="仿宋_GB2312" w:cs="宋体"/>
          <w:color w:val="auto"/>
          <w:sz w:val="32"/>
          <w:szCs w:val="32"/>
          <w:u w:val="none"/>
          <w:lang w:eastAsia="zh-CN"/>
        </w:rPr>
        <w:t>证明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当事人被投诉及销售超过保质期食品的事实。</w:t>
      </w:r>
    </w:p>
    <w:p>
      <w:pPr>
        <w:keepNext w:val="0"/>
        <w:keepLines w:val="0"/>
        <w:pageBreakBefore w:val="0"/>
        <w:widowControl/>
        <w:tabs>
          <w:tab w:val="left" w:pos="4020"/>
        </w:tabs>
        <w:kinsoku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我局于20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日对当事人下达《行政处罚告知书》当事人未在规定期限内</w:t>
      </w:r>
      <w:r>
        <w:rPr>
          <w:rFonts w:hint="eastAsia" w:ascii="仿宋_GB2312" w:eastAsia="仿宋_GB2312"/>
          <w:sz w:val="32"/>
          <w:szCs w:val="32"/>
          <w:lang w:eastAsia="zh-CN"/>
        </w:rPr>
        <w:t>进行陈述、申辩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tabs>
          <w:tab w:val="left" w:pos="4020"/>
        </w:tabs>
        <w:kinsoku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当事人经营销售超过保质期食品的违法行为违反了《中华人民共和国食品安全法》第三十四条第（十）项：“禁止生产经营下列食品、食品添加剂、食品相关产品：（十）标注虚假生产日期、保质期或者超过保质期的食品、食品添加剂；”的规定，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val="en-US" w:eastAsia="zh-CN"/>
        </w:rPr>
        <w:t>因当事人</w:t>
      </w:r>
      <w:r>
        <w:rPr>
          <w:rFonts w:hint="default" w:ascii="仿宋_GB2312" w:hAnsi="仿宋" w:eastAsia="仿宋_GB2312"/>
          <w:bCs/>
          <w:sz w:val="32"/>
          <w:szCs w:val="32"/>
          <w:u w:val="none"/>
          <w:lang w:eastAsia="zh-CN"/>
        </w:rPr>
        <w:t>积极配合市场监管部门调查，如实陈述违法事实并主动提供证据材料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的行为符合《市场监管总局关于规范市场监督管理行政处罚裁量权的指导意见》：“有下列情形之一的，可以依法从轻或者减轻行政处罚：（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）积极配合市场监管部门调查，如实陈述违法事实并主动提供证据材料的；（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）其他依法可以从轻或者减轻行政处罚的”的规定</w:t>
      </w:r>
      <w:r>
        <w:rPr>
          <w:rFonts w:hint="default" w:ascii="仿宋_GB2312" w:hAnsi="仿宋" w:eastAsia="仿宋_GB2312"/>
          <w:bCs/>
          <w:sz w:val="32"/>
          <w:szCs w:val="32"/>
          <w:u w:val="none"/>
          <w:lang w:eastAsia="zh-CN"/>
        </w:rPr>
        <w:t>；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故依据</w:t>
      </w: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《中华人民共和国行政处罚法》第二十七条第（四）项：“当事人有下列情形之一的，应当依法从轻或者减轻行政处罚：（四）其他依法从轻或者减轻行政处罚的。”之规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定对当事人减轻行政处罚。</w:t>
      </w:r>
    </w:p>
    <w:p>
      <w:pPr>
        <w:keepNext w:val="0"/>
        <w:keepLines w:val="0"/>
        <w:pageBreakBefore w:val="0"/>
        <w:widowControl/>
        <w:tabs>
          <w:tab w:val="left" w:pos="4020"/>
        </w:tabs>
        <w:kinsoku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bCs/>
          <w:sz w:val="32"/>
          <w:szCs w:val="32"/>
          <w:u w:val="none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u w:val="none"/>
          <w:lang w:eastAsia="zh-CN"/>
        </w:rPr>
        <w:t>根据《中华人民共和国食品安全法》第一百二十四条的规定“违反本法规定，有下列情形之一，尚不构成犯罪的，由县级以上人民政府食品药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品监督管理部门没收违法所得和违法生产经营的食品、食品添加剂，并可以没收用于违法生产经营的工具、设备、原料等物品；违法生产经营的食品、食品添加剂货值金额不足一万元的，并处五万元以上十万元以下罚款（五）生产经营标注虚假生产日期、保质期或者超过保质期的食品、食品添加剂；</w:t>
      </w:r>
      <w:r>
        <w:rPr>
          <w:rFonts w:hint="default" w:ascii="仿宋_GB2312" w:hAnsi="仿宋" w:eastAsia="仿宋_GB2312"/>
          <w:bCs/>
          <w:sz w:val="32"/>
          <w:szCs w:val="32"/>
          <w:u w:val="none"/>
          <w:lang w:val="en-US" w:eastAsia="zh-CN"/>
        </w:rPr>
        <w:t>”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val="en-US" w:eastAsia="zh-CN"/>
        </w:rPr>
        <w:t>之规定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，决定责令当事人改正违法行为，对当事人处罚如下：</w:t>
      </w:r>
    </w:p>
    <w:p>
      <w:pPr>
        <w:keepNext w:val="0"/>
        <w:keepLines w:val="0"/>
        <w:pageBreakBefore w:val="0"/>
        <w:widowControl/>
        <w:tabs>
          <w:tab w:val="left" w:pos="4020"/>
        </w:tabs>
        <w:kinsoku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bCs/>
          <w:sz w:val="32"/>
          <w:szCs w:val="32"/>
          <w:u w:val="none"/>
          <w:lang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1、没收违法所得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val="en-US" w:eastAsia="zh-CN"/>
        </w:rPr>
        <w:t>8.5元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2、罚款人民币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val="en-US" w:eastAsia="zh-CN"/>
        </w:rPr>
        <w:t>10</w:t>
      </w:r>
      <w:r>
        <w:rPr>
          <w:rFonts w:hint="eastAsia" w:ascii="仿宋_GB2312" w:hAnsi="仿宋" w:eastAsia="仿宋_GB2312"/>
          <w:bCs/>
          <w:sz w:val="32"/>
          <w:szCs w:val="32"/>
          <w:u w:val="none"/>
          <w:lang w:eastAsia="zh-CN"/>
        </w:rPr>
        <w:t>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当事人应自收到本行政处罚决定书之日起十五日内（末日为节假日顺延）持本局开具的《山东省非税收入通用票据》到银行缴清上述款项。当事人逾期不履行行政处罚决定的，本局将依法采取下列措施：(一)到期不缴纳罚款的，每日按罚款数额的百分之三加处罚款;(二)申请人民法院强制执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当事人如不服本处罚决定，可在接到本决定之日起六十日内向桓台县人民政府申请行政复议，或在六个月内向桓台县人民法院提起行政诉讼。</w:t>
      </w:r>
    </w:p>
    <w:p>
      <w:pPr>
        <w:keepNext w:val="0"/>
        <w:keepLines w:val="0"/>
        <w:pageBreakBefore w:val="0"/>
        <w:kinsoku/>
        <w:wordWrap w:val="0"/>
        <w:topLinePunct w:val="0"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桓台县市场监督管理局 </w:t>
      </w:r>
    </w:p>
    <w:p>
      <w:pPr>
        <w:keepNext w:val="0"/>
        <w:keepLines w:val="0"/>
        <w:pageBreakBefore w:val="0"/>
        <w:kinsoku/>
        <w:wordWrap w:val="0"/>
        <w:topLinePunct w:val="0"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（印章）       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（市场监督管理部门将依法向社会公示本行政处罚决定信息）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" w:eastAsia="仿宋_GB2312"/>
          <w:bCs/>
          <w:sz w:val="32"/>
          <w:szCs w:val="32"/>
          <w:u w:val="none"/>
          <w:lang w:eastAsia="zh-CN"/>
        </w:rPr>
        <w:sectPr>
          <w:pgSz w:w="11907" w:h="16839"/>
          <w:pgMar w:top="1588" w:right="1531" w:bottom="1588" w:left="1531" w:header="0" w:footer="0" w:gutter="0"/>
          <w:cols w:space="720" w:num="1"/>
          <w:docGrid w:linePitch="326" w:charSpace="0"/>
        </w:sectPr>
      </w:pPr>
      <w:r>
        <w:rPr>
          <w:rFonts w:hint="eastAsia" w:ascii="仿宋_GB2312" w:eastAsia="仿宋_GB2312"/>
          <w:sz w:val="32"/>
          <w:szCs w:val="32"/>
        </w:rPr>
        <w:t>本文书一式三份，一份送达，一份归档，一份备案</w:t>
      </w:r>
    </w:p>
    <w:p>
      <w:pPr>
        <w:tabs>
          <w:tab w:val="left" w:pos="1385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588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3EF7"/>
    <w:rsid w:val="000D283F"/>
    <w:rsid w:val="001C2976"/>
    <w:rsid w:val="002B562C"/>
    <w:rsid w:val="002D22D0"/>
    <w:rsid w:val="002E04B6"/>
    <w:rsid w:val="004416EB"/>
    <w:rsid w:val="00450E80"/>
    <w:rsid w:val="004922D3"/>
    <w:rsid w:val="004F489F"/>
    <w:rsid w:val="006F4359"/>
    <w:rsid w:val="00794FB4"/>
    <w:rsid w:val="008079F9"/>
    <w:rsid w:val="00AC174E"/>
    <w:rsid w:val="00B70F68"/>
    <w:rsid w:val="00B87FFE"/>
    <w:rsid w:val="00BF3D59"/>
    <w:rsid w:val="00C25EDB"/>
    <w:rsid w:val="00C86D6A"/>
    <w:rsid w:val="00CF3EF7"/>
    <w:rsid w:val="00D74256"/>
    <w:rsid w:val="00DC0458"/>
    <w:rsid w:val="00E345E5"/>
    <w:rsid w:val="00EA7B83"/>
    <w:rsid w:val="00F4361E"/>
    <w:rsid w:val="00FF5BA7"/>
    <w:rsid w:val="04110A58"/>
    <w:rsid w:val="04520000"/>
    <w:rsid w:val="050B65E8"/>
    <w:rsid w:val="057464C9"/>
    <w:rsid w:val="05864162"/>
    <w:rsid w:val="0AA602CB"/>
    <w:rsid w:val="0B122218"/>
    <w:rsid w:val="0C835C95"/>
    <w:rsid w:val="0D702780"/>
    <w:rsid w:val="0DAC0949"/>
    <w:rsid w:val="0DC86AC2"/>
    <w:rsid w:val="0E370686"/>
    <w:rsid w:val="0F295EA2"/>
    <w:rsid w:val="0F685D22"/>
    <w:rsid w:val="123E7143"/>
    <w:rsid w:val="133A583E"/>
    <w:rsid w:val="13F84FDA"/>
    <w:rsid w:val="15B612F4"/>
    <w:rsid w:val="16391DB1"/>
    <w:rsid w:val="17743F2A"/>
    <w:rsid w:val="179A49F6"/>
    <w:rsid w:val="18444D0E"/>
    <w:rsid w:val="184B0DDB"/>
    <w:rsid w:val="18514AC9"/>
    <w:rsid w:val="191C0EC5"/>
    <w:rsid w:val="19260BF7"/>
    <w:rsid w:val="19AE5271"/>
    <w:rsid w:val="1E0029B8"/>
    <w:rsid w:val="1F004B2E"/>
    <w:rsid w:val="214142CC"/>
    <w:rsid w:val="21B77ABE"/>
    <w:rsid w:val="25FC1D20"/>
    <w:rsid w:val="26596178"/>
    <w:rsid w:val="2A7E2D96"/>
    <w:rsid w:val="2B5409E3"/>
    <w:rsid w:val="2D1804E9"/>
    <w:rsid w:val="3073748B"/>
    <w:rsid w:val="30CC10ED"/>
    <w:rsid w:val="30EA6045"/>
    <w:rsid w:val="310955D9"/>
    <w:rsid w:val="314C5FEA"/>
    <w:rsid w:val="347A0037"/>
    <w:rsid w:val="34E350B5"/>
    <w:rsid w:val="360E4929"/>
    <w:rsid w:val="363E7925"/>
    <w:rsid w:val="3AF304BF"/>
    <w:rsid w:val="3BF21AC7"/>
    <w:rsid w:val="3C040975"/>
    <w:rsid w:val="3C155834"/>
    <w:rsid w:val="3C417769"/>
    <w:rsid w:val="3C6339EF"/>
    <w:rsid w:val="409C2CAB"/>
    <w:rsid w:val="40C734BB"/>
    <w:rsid w:val="41DA6E78"/>
    <w:rsid w:val="41EA536E"/>
    <w:rsid w:val="42371C88"/>
    <w:rsid w:val="440F671E"/>
    <w:rsid w:val="462F0D1B"/>
    <w:rsid w:val="491B7534"/>
    <w:rsid w:val="4B9F2108"/>
    <w:rsid w:val="4BA606E7"/>
    <w:rsid w:val="4CFE305E"/>
    <w:rsid w:val="4DFD0212"/>
    <w:rsid w:val="4E497F64"/>
    <w:rsid w:val="4F2D1B7B"/>
    <w:rsid w:val="4F792302"/>
    <w:rsid w:val="4F7F65DB"/>
    <w:rsid w:val="50F9756B"/>
    <w:rsid w:val="53230748"/>
    <w:rsid w:val="540B0B40"/>
    <w:rsid w:val="54854813"/>
    <w:rsid w:val="54DA48D9"/>
    <w:rsid w:val="550963AD"/>
    <w:rsid w:val="55136745"/>
    <w:rsid w:val="558353A7"/>
    <w:rsid w:val="56540AE5"/>
    <w:rsid w:val="56FE133A"/>
    <w:rsid w:val="573141EE"/>
    <w:rsid w:val="583B2D27"/>
    <w:rsid w:val="5A8A03FA"/>
    <w:rsid w:val="5DCB6429"/>
    <w:rsid w:val="5EFA7133"/>
    <w:rsid w:val="601D6841"/>
    <w:rsid w:val="6065742A"/>
    <w:rsid w:val="63094E59"/>
    <w:rsid w:val="63764EDF"/>
    <w:rsid w:val="63AD2EFB"/>
    <w:rsid w:val="65580D76"/>
    <w:rsid w:val="663B48C0"/>
    <w:rsid w:val="66790880"/>
    <w:rsid w:val="66993206"/>
    <w:rsid w:val="677E42C0"/>
    <w:rsid w:val="67A670D2"/>
    <w:rsid w:val="67E87E56"/>
    <w:rsid w:val="690B2C0B"/>
    <w:rsid w:val="69F403B5"/>
    <w:rsid w:val="6A395FED"/>
    <w:rsid w:val="6AAE71C3"/>
    <w:rsid w:val="6C295043"/>
    <w:rsid w:val="6C444B45"/>
    <w:rsid w:val="6D7E536A"/>
    <w:rsid w:val="6D8C655E"/>
    <w:rsid w:val="6FCE15B8"/>
    <w:rsid w:val="72142ACB"/>
    <w:rsid w:val="724B02DF"/>
    <w:rsid w:val="747376C5"/>
    <w:rsid w:val="759F2B3F"/>
    <w:rsid w:val="77EF3A65"/>
    <w:rsid w:val="78FF050B"/>
    <w:rsid w:val="79B773DC"/>
    <w:rsid w:val="7A667845"/>
    <w:rsid w:val="7AE12973"/>
    <w:rsid w:val="7B42277F"/>
    <w:rsid w:val="7BDA55B4"/>
    <w:rsid w:val="7CB7666B"/>
    <w:rsid w:val="7E3A7D4E"/>
    <w:rsid w:val="7F66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507</Words>
  <Characters>2892</Characters>
  <Lines>24</Lines>
  <Paragraphs>6</Paragraphs>
  <TotalTime>18</TotalTime>
  <ScaleCrop>false</ScaleCrop>
  <LinksUpToDate>false</LinksUpToDate>
  <CharactersWithSpaces>3393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2019-12-10T02:42:00Z</dcterms:created>
  <dc:creator>NTKO</dc:creator>
  <cp:lastModifiedBy>醒着做梦</cp:lastModifiedBy>
  <cp:lastPrinted>2020-04-07T06:33:00Z</cp:lastPrinted>
  <dcterms:modified xsi:type="dcterms:W3CDTF">2020-04-21T05:42:30Z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