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Times New Roman" w:hAnsi="Times New Roman" w:cs="Times New Roman"/>
        </w:rPr>
      </w:pPr>
      <w:r>
        <w:rPr>
          <w:rFonts w:hint="default" w:ascii="Times New Roman" w:hAnsi="Times New Roman" w:eastAsia="黑体" w:cs="Times New Roman"/>
        </w:rPr>
        <w:t>附件4</w:t>
      </w:r>
    </w:p>
    <w:p>
      <w:pPr>
        <w:widowControl/>
        <w:snapToGrid w:val="0"/>
        <w:spacing w:line="590" w:lineRule="exact"/>
        <w:jc w:val="center"/>
        <w:rPr>
          <w:rFonts w:hint="eastAsia" w:ascii="方正小标宋简体" w:hAnsi="仿宋" w:eastAsia="方正小标宋简体" w:cs="仿宋"/>
          <w:sz w:val="44"/>
          <w:szCs w:val="44"/>
        </w:rPr>
      </w:pPr>
      <w:r>
        <w:rPr>
          <w:rFonts w:hint="eastAsia" w:ascii="方正小标宋简体" w:hAnsi="仿宋" w:eastAsia="方正小标宋简体" w:cs="仿宋"/>
          <w:sz w:val="44"/>
          <w:szCs w:val="44"/>
        </w:rPr>
        <w:t>关于部分检验项目的说明</w:t>
      </w:r>
    </w:p>
    <w:p>
      <w:pPr>
        <w:keepNext w:val="0"/>
        <w:keepLines w:val="0"/>
        <w:pageBreakBefore w:val="0"/>
        <w:widowControl/>
        <w:kinsoku/>
        <w:wordWrap/>
        <w:overflowPunct/>
        <w:topLinePunct w:val="0"/>
        <w:autoSpaceDE/>
        <w:autoSpaceDN/>
        <w:bidi w:val="0"/>
        <w:adjustRightInd/>
        <w:snapToGrid w:val="0"/>
        <w:spacing w:line="600" w:lineRule="exact"/>
        <w:textAlignment w:val="auto"/>
        <w:rPr>
          <w:rFonts w:hint="eastAsia" w:ascii="仿宋" w:hAnsi="仿宋"/>
        </w:rPr>
      </w:pPr>
      <w:r>
        <w:rPr>
          <w:rFonts w:hint="eastAsia" w:ascii="仿宋" w:hAnsi="仿宋"/>
        </w:rPr>
        <w:t xml:space="preserve">    </w:t>
      </w:r>
    </w:p>
    <w:p>
      <w:pPr>
        <w:keepNext w:val="0"/>
        <w:keepLines w:val="0"/>
        <w:pageBreakBefore w:val="0"/>
        <w:widowControl/>
        <w:kinsoku/>
        <w:wordWrap/>
        <w:overflowPunct/>
        <w:topLinePunct w:val="0"/>
        <w:autoSpaceDE/>
        <w:autoSpaceDN/>
        <w:bidi w:val="0"/>
        <w:adjustRightInd/>
        <w:snapToGrid w:val="0"/>
        <w:spacing w:line="600" w:lineRule="exact"/>
        <w:ind w:firstLine="632" w:firstLineChars="200"/>
        <w:textAlignment w:val="auto"/>
        <w:rPr>
          <w:rFonts w:hint="eastAsia" w:eastAsia="黑体"/>
          <w:bCs/>
          <w:kern w:val="0"/>
          <w:szCs w:val="32"/>
        </w:rPr>
      </w:pPr>
      <w:r>
        <w:rPr>
          <w:rFonts w:hint="eastAsia" w:eastAsia="黑体"/>
          <w:bCs/>
          <w:kern w:val="0"/>
          <w:szCs w:val="32"/>
        </w:rPr>
        <w:t>一、总迁移量</w:t>
      </w:r>
    </w:p>
    <w:p>
      <w:pPr>
        <w:keepNext w:val="0"/>
        <w:keepLines w:val="0"/>
        <w:pageBreakBefore w:val="0"/>
        <w:kinsoku/>
        <w:wordWrap/>
        <w:overflowPunct/>
        <w:topLinePunct w:val="0"/>
        <w:autoSpaceDE/>
        <w:autoSpaceDN/>
        <w:bidi w:val="0"/>
        <w:adjustRightInd/>
        <w:spacing w:line="600" w:lineRule="exact"/>
        <w:ind w:firstLine="632" w:firstLineChars="200"/>
        <w:textAlignment w:val="auto"/>
        <w:rPr>
          <w:rFonts w:hint="eastAsia" w:ascii="黑体" w:hAnsi="黑体" w:eastAsia="黑体"/>
        </w:rPr>
      </w:pPr>
      <w:r>
        <w:rPr>
          <w:rFonts w:hint="eastAsia" w:ascii="仿宋_GB2312" w:hAnsi="仿宋_GB2312" w:eastAsia="仿宋_GB2312" w:cs="仿宋_GB2312"/>
          <w:kern w:val="0"/>
          <w:szCs w:val="32"/>
        </w:rPr>
        <w:t>总迁移量是指从食品接触材料及制品中迁移到与之接触的食品模拟物中的所有非挥发性物质的总量。总迁移量（4%乙酸）超标的产品接触酸性食品时，会导致迁移出的物质过量，人体过多吸收这些物质将有害健康，同时迁移物质还会直接影响食品的色、香、味等食用质量。导致总迁移量不合格的原因可能是生产企业对原材料及生产工艺控制不严，使用劣质的原材料和大量的加工助剂或填料（如碳酸钙、滑石粉、硅油、色粉等）以降低成本。</w:t>
      </w:r>
    </w:p>
    <w:p>
      <w:pPr>
        <w:keepNext w:val="0"/>
        <w:keepLines w:val="0"/>
        <w:pageBreakBefore w:val="0"/>
        <w:kinsoku/>
        <w:wordWrap/>
        <w:overflowPunct/>
        <w:topLinePunct w:val="0"/>
        <w:autoSpaceDE/>
        <w:autoSpaceDN/>
        <w:bidi w:val="0"/>
        <w:adjustRightInd/>
        <w:spacing w:line="600" w:lineRule="exact"/>
        <w:ind w:firstLine="632" w:firstLineChars="200"/>
        <w:textAlignment w:val="auto"/>
        <w:rPr>
          <w:rFonts w:hint="eastAsia" w:ascii="黑体" w:hAnsi="黑体" w:eastAsia="黑体"/>
        </w:rPr>
      </w:pPr>
      <w:r>
        <w:rPr>
          <w:rFonts w:hint="eastAsia" w:ascii="黑体" w:hAnsi="黑体" w:eastAsia="黑体"/>
        </w:rPr>
        <w:t>二、甲醛迁移量</w:t>
      </w:r>
    </w:p>
    <w:p>
      <w:pPr>
        <w:keepNext w:val="0"/>
        <w:keepLines w:val="0"/>
        <w:pageBreakBefore w:val="0"/>
        <w:widowControl/>
        <w:kinsoku/>
        <w:wordWrap/>
        <w:overflowPunct/>
        <w:topLinePunct w:val="0"/>
        <w:autoSpaceDE/>
        <w:autoSpaceDN/>
        <w:bidi w:val="0"/>
        <w:adjustRightInd/>
        <w:snapToGrid w:val="0"/>
        <w:spacing w:line="600" w:lineRule="exact"/>
        <w:ind w:firstLine="632" w:firstLineChars="200"/>
        <w:textAlignment w:val="auto"/>
        <w:rPr>
          <w:rFonts w:hint="eastAsia" w:ascii="仿宋_GB2312" w:hAnsi="仿宋_GB2312" w:eastAsia="仿宋_GB2312" w:cs="仿宋_GB2312"/>
          <w:kern w:val="0"/>
          <w:szCs w:val="32"/>
        </w:rPr>
      </w:pPr>
      <w:r>
        <w:rPr>
          <w:rFonts w:hint="eastAsia" w:ascii="仿宋_GB2312" w:hAnsi="仿宋_GB2312" w:eastAsia="仿宋_GB2312" w:cs="仿宋_GB2312"/>
          <w:kern w:val="0"/>
          <w:szCs w:val="32"/>
        </w:rPr>
        <w:t>密胺餐具的原料主要为密胺树脂（又称三聚氰胺甲醛树脂），是以三聚氰胺和甲醛为主要原料，然后加入适量的木浆纤维素填料以及着色剂等辅助材料加工而成。甲醛迁移量不合格的原因可能是企业为了降低成本使用了不合格的原辅材料，或是对原辅材料查验把关不严；其次可能是对磨边抛光等生产工艺控制不严导致产品表面有瑕疵，在高酸、高温等条件下出现析出问题。</w:t>
      </w:r>
    </w:p>
    <w:p>
      <w:pPr>
        <w:keepNext w:val="0"/>
        <w:keepLines w:val="0"/>
        <w:pageBreakBefore w:val="0"/>
        <w:widowControl/>
        <w:kinsoku/>
        <w:wordWrap/>
        <w:overflowPunct/>
        <w:topLinePunct w:val="0"/>
        <w:autoSpaceDE/>
        <w:autoSpaceDN/>
        <w:bidi w:val="0"/>
        <w:adjustRightInd/>
        <w:snapToGrid w:val="0"/>
        <w:spacing w:line="600" w:lineRule="exact"/>
        <w:ind w:firstLine="632" w:firstLineChars="200"/>
        <w:textAlignment w:val="auto"/>
        <w:rPr>
          <w:rFonts w:hint="eastAsia" w:eastAsia="黑体"/>
          <w:bCs/>
          <w:kern w:val="0"/>
          <w:szCs w:val="32"/>
        </w:rPr>
      </w:pPr>
      <w:r>
        <w:rPr>
          <w:rFonts w:hint="eastAsia" w:eastAsia="黑体"/>
          <w:bCs/>
          <w:kern w:val="0"/>
          <w:szCs w:val="32"/>
        </w:rPr>
        <w:t xml:space="preserve"> </w:t>
      </w:r>
    </w:p>
    <w:p>
      <w:pPr>
        <w:keepNext w:val="0"/>
        <w:keepLines w:val="0"/>
        <w:pageBreakBefore w:val="0"/>
        <w:widowControl/>
        <w:kinsoku/>
        <w:wordWrap/>
        <w:overflowPunct/>
        <w:topLinePunct w:val="0"/>
        <w:autoSpaceDE/>
        <w:autoSpaceDN/>
        <w:bidi w:val="0"/>
        <w:adjustRightInd/>
        <w:snapToGrid w:val="0"/>
        <w:spacing w:line="600" w:lineRule="exact"/>
        <w:textAlignment w:val="auto"/>
        <w:rPr>
          <w:rFonts w:hint="eastAsia" w:eastAsia="黑体"/>
          <w:bCs/>
          <w:kern w:val="0"/>
          <w:szCs w:val="32"/>
        </w:rPr>
      </w:pPr>
    </w:p>
    <w:p>
      <w:pPr>
        <w:keepNext w:val="0"/>
        <w:keepLines w:val="0"/>
        <w:pageBreakBefore w:val="0"/>
        <w:widowControl/>
        <w:kinsoku/>
        <w:wordWrap/>
        <w:overflowPunct/>
        <w:topLinePunct w:val="0"/>
        <w:autoSpaceDE/>
        <w:autoSpaceDN/>
        <w:bidi w:val="0"/>
        <w:adjustRightInd/>
        <w:snapToGrid w:val="0"/>
        <w:spacing w:line="600" w:lineRule="exact"/>
        <w:textAlignment w:val="auto"/>
        <w:rPr>
          <w:rFonts w:hint="eastAsia" w:eastAsia="黑体"/>
          <w:bCs/>
          <w:kern w:val="0"/>
          <w:szCs w:val="32"/>
        </w:rPr>
      </w:pPr>
    </w:p>
    <w:p>
      <w:pPr>
        <w:rPr>
          <w:rFonts w:hint="eastAsia"/>
          <w:color w:val="000000"/>
        </w:rPr>
        <w:sectPr>
          <w:pgSz w:w="11907" w:h="16840"/>
          <w:pgMar w:top="2098" w:right="1474" w:bottom="1701" w:left="1587" w:header="851" w:footer="1191" w:gutter="0"/>
          <w:cols w:space="720" w:num="1"/>
          <w:rtlGutter w:val="0"/>
          <w:docGrid w:type="linesAndChars" w:linePitch="631" w:charSpace="-834"/>
        </w:sect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16367B"/>
    <w:rsid w:val="341636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2020-12-31T10:49:00Z</dcterms:created>
  <dc:creator>小莉</dc:creator>
  <cp:lastModifiedBy>小莉</cp:lastModifiedBy>
  <dcterms:modified xsi:type="dcterms:W3CDTF">2020-12-31T10:49:34Z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