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食用农产品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食品中污染物限量》（GB 2762）、</w:t>
      </w:r>
      <w:r>
        <w:rPr>
          <w:rFonts w:hint="eastAsia" w:ascii="仿宋_GB2312" w:eastAsia="仿宋_GB2312"/>
          <w:color w:val="000000"/>
          <w:sz w:val="32"/>
          <w:szCs w:val="32"/>
        </w:rPr>
        <w:t>《食品安全国家标准 食品中农药最大残留限量》(GB 2763)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《食品安全国家标准 食品中兽药残留限量》（GB 31650）、农业部公告第 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235 号 动物性食品中兽药最高残留限量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农业农村部公告第 250 号 食品动物中禁止使用的药品及其他化合物清单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农业部公告第 560 号兽药地方标准废止目录</w:t>
      </w:r>
      <w:r>
        <w:rPr>
          <w:rFonts w:hint="eastAsia" w:ascii="仿宋_GB2312" w:eastAsia="仿宋_GB2312"/>
          <w:color w:val="000000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芹菜检验项目包括毒死蜱、甲拌磷、克百威、氧乐果、氟虫腈、水胺硫磷、甲基异柳磷、氯氟氰菊酯和高效氯氟氰菊酯。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豇豆检验项目包括克百威、氧乐果、氟虫腈、水胺硫磷、甲基异柳磷、灭蝇胺、甲胺磷、阿维菌素。 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3、淡水鱼检验项目包括恩诺沙星、呋喃西林代谢物、呋喃唑酮代谢物、氯霉素、孔雀石绿、磺胺类（总量）、地西泮、五氯酚酸钠。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4、淡水蟹检验项目包括镉、氯霉素、呋喃西林代谢物、孔雀石绿、五氯酚酸钠。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5、贝类检验项目包括恩诺沙星、呋喃西林代谢物、氯霉素、镉、呋喃唑酮代谢物。</w:t>
      </w:r>
    </w:p>
    <w:p>
      <w:pPr>
        <w:widowControl/>
        <w:numPr>
          <w:numId w:val="0"/>
        </w:numPr>
        <w:ind w:firstLine="640" w:firstLineChars="200"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6、其他水产品检验项目包括恩诺沙星、呋喃唑酮代谢物、镉、呋喃西林代谢物。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餐饮食品</w:t>
      </w:r>
    </w:p>
    <w:p>
      <w:p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（一）抽检依据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《食品安全国家标准 消毒餐(饮)具》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GB 14934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）、《食品安全国家标准 食品中真菌毒素限量》（GB 2761）、《食品安全国家标准 食品添加剂使用标准》（GB 2760）、《食品安全国家标准 食品中污染物限量等标准》（GB 2762）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等标准及产品明示标准和指标的要求。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检验项目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1、复用餐饮具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检验项目包括阴离子合成洗涤剂(以十二烷基苯磺酸钠、大肠菌群。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2、花生及其制品（自制)项目包括黄曲霉毒素B1。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3、发酵面制品（自制）检验项目包括糖精钠(以糖精计)、铅(以Pb计)、苯甲酸及其钠盐（以苯甲酸计）、山梨酸及其钾盐（以山梨酸计）、脱氢乙酸及其钠盐(以脱氢乙酸计)。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4、米粉制品(餐饮) 检验项目包括铅(以pb计）、苯甲酸及其钠盐(以苯甲酸计)、山梨酸及其钾盐(以山梨酸计)、脱氢乙酸及其钠盐(以脱氢乙酸计)、二氧化硫残留量。</w:t>
      </w:r>
    </w:p>
    <w:p>
      <w:pPr>
        <w:numPr>
          <w:numId w:val="0"/>
        </w:numPr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widowControl/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陈文俊</cp:lastModifiedBy>
  <dcterms:modified xsi:type="dcterms:W3CDTF">2021-08-03T08:04:08Z</dcterms:modified>
  <dc:title>一、食用农产品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