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hint="default" w:ascii="Times New Roman" w:hAnsi="Times New Roman" w:eastAsia="黑体" w:cs="Times New Roman"/>
          <w:highlight w:val="none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highlight w:val="none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抽检依据和抽检项目</w:t>
      </w:r>
    </w:p>
    <w:p>
      <w:pPr>
        <w:shd w:val="clear" w:color="auto" w:fill="FFFFFF"/>
        <w:spacing w:line="590" w:lineRule="exact"/>
        <w:rPr>
          <w:rFonts w:hint="eastAsia" w:ascii="仿宋" w:hAnsi="仿宋"/>
          <w:highlight w:val="none"/>
        </w:rPr>
      </w:pP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一</w:t>
      </w:r>
      <w:r>
        <w:rPr>
          <w:rFonts w:hint="eastAsia" w:eastAsia="黑体"/>
          <w:sz w:val="32"/>
          <w:szCs w:val="32"/>
          <w:highlight w:val="none"/>
          <w:lang w:eastAsia="zh-CN"/>
        </w:rPr>
        <w:t>、粮食加工品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大米抽检项目包括铅（以Pb计）、镉（以Cd计）、无机砷（以As计）、黄曲霉毒素B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、铬（以Cr计）、总汞（以Hg计）。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米粉抽检项目包括铅（以Pb计）、苯甲酸及其钠盐（以苯甲酸计）、山梨酸及其钾盐（以山梨酸计）、脱氢乙酸及其钠盐（以脱氢乙酸计）。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/>
          <w:sz w:val="32"/>
          <w:szCs w:val="32"/>
          <w:lang w:val="en-US" w:eastAsia="zh-CN"/>
        </w:rPr>
        <w:t>生湿面制品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抽检项目包括铅（以Pb计）、苯甲酸及其钠盐（以苯甲酸计）、山梨酸及其钾盐（以山梨酸计）、脱氢乙酸及其钠盐（以脱氢乙酸计）。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其他谷物碾磨加工品抽检项目包括铅（以Pb计）、铬（以Cr计）、赭曲霉毒素A。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谷物加工品抽检项目包括镉（以Cd计）、黄曲霉毒素B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二</w:t>
      </w:r>
      <w:r>
        <w:rPr>
          <w:rFonts w:hint="eastAsia" w:eastAsia="黑体"/>
          <w:sz w:val="32"/>
          <w:szCs w:val="32"/>
          <w:highlight w:val="none"/>
          <w:lang w:eastAsia="zh-CN"/>
        </w:rPr>
        <w:t>、肉制品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熟肉制品》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2726-2016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腌腊肉制品》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2730-2015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、食品整治办〔2008〕3号《食品中可能违法添加的非食用物质和易滥用的食品添加剂品种名单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第一批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》、整顿办函〔2011〕1号《食品中可能违法添加的非食用物质和易滥用的食品添加剂品种名单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酱卤肉制品抽检项目包括苯甲酸及其钠盐（以苯甲酸计）、大肠菌群、单核细胞增生李斯特氏菌、镉（以Cd计）、铬（以Cr计）、金黄色葡萄球菌、菌落总数、氯霉素、铅（以Pb计）、沙门氏菌、山梨酸及其钾盐（以山梨酸计）、酸性橙Ⅱ、糖精钠（以糖精计）、脱氢乙酸及其钠盐（以脱氢乙酸计）、亚硝酸盐（以亚硝酸钠计）、胭脂红、总砷（以As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熟肉干制品抽检项目包括苯甲酸及其钠盐（以苯甲酸计）、大肠埃希氏菌O157:H7、大肠菌群、单核细胞增生李斯特氏菌、镉（以Cd计）、铬（以Cr计）、金黄色葡萄球菌、菌落总数、氯霉素、铅（以Pb计）、沙门氏菌、山梨酸及其钾盐（以山梨酸计）、脱氢乙酸及其钠盐（以脱氢乙酸计）、胭脂红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腌腊肉制品抽检项目包括苯甲酸及其钠盐（以苯甲酸计）、镉（以Cd计）、过氧化值（以脂肪计）、氯霉素、山梨酸及其钾盐（以山梨酸计）、亚硝酸盐（以亚硝酸钠计）、胭脂红、总砷（以As计）。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调理肉制品抽检项目包括</w:t>
      </w:r>
      <w:r>
        <w:rPr>
          <w:rFonts w:hint="default" w:ascii="Times New Roman" w:hAnsi="Times New Roman" w:eastAsia="仿宋_GB2312" w:cs="仿宋"/>
          <w:sz w:val="32"/>
          <w:szCs w:val="32"/>
          <w:highlight w:val="none"/>
          <w:lang w:val="en-US" w:eastAsia="zh-CN"/>
        </w:rPr>
        <w:t>铅（以Pb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计）、氯霉素。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熏煮香肠火腿制品抽检项目包括</w:t>
      </w:r>
      <w:r>
        <w:rPr>
          <w:rFonts w:hint="default" w:ascii="Times New Roman" w:hAnsi="Times New Roman" w:eastAsia="仿宋_GB2312" w:cs="仿宋"/>
          <w:sz w:val="32"/>
          <w:szCs w:val="32"/>
          <w:highlight w:val="none"/>
          <w:lang w:val="en-US" w:eastAsia="zh-CN"/>
        </w:rPr>
        <w:t>氯霉素、亚硝酸盐（以亚硝酸钠计）、苯甲酸及其钠盐（以苯甲酸计）、山梨酸及其钾盐（以山梨酸计）、脱氢乙酸及其钠盐（以脱氢乙酸计）、防腐剂混合使用时各自用量占其最大使用量的比例之和、胭脂红、菌落总数、大肠菌群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三</w:t>
      </w:r>
      <w:r>
        <w:rPr>
          <w:rFonts w:hint="eastAsia" w:eastAsia="黑体"/>
          <w:sz w:val="32"/>
          <w:szCs w:val="32"/>
          <w:highlight w:val="none"/>
          <w:lang w:eastAsia="zh-CN"/>
        </w:rPr>
        <w:t>、饮料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包装饮用水》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19298-2014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饮料》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7101-2015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饮用天然矿泉水》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8537-2018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、产品明示标准和质量要求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，以及原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卫生部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5部门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《关于三聚氰胺在食品中的限量值的公告》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2011年第10号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饮用天然矿泉水抽检项目包括界限指标、镍、锑、溴酸盐、硝酸盐（以NO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计）、大肠菌群、铜绿假单胞菌。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饮用纯净水抽检项目包括电导率、耗氧量（以O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计）、余氯（游离氯）、三氯甲烷、溴酸盐、大肠菌群、铜绿假单胞菌。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其他饮用水抽检项目包括耗氧量（以O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计）、余氯（游离氯）、溴酸盐、大肠菌群、铜绿假单胞菌。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果、蔬汁饮料抽检项目包括铅（以Pb计）、展青霉素、苯甲酸及其钠盐（以苯甲酸计）、山梨酸及其钾盐（以山梨酸计）、脱氢乙酸及其钠盐（以脱氢乙酸计）、防腐剂混合使用时各自用量占其最大使用量的比例之和、糖精钠（以糖精计）、安赛蜜、甜蜜素（以环己基氨基磺酸计）、合成着色剂（苋菜红、胭脂红、柠檬黄、日落黄、亮蓝）、菌落总数、大肠菌群、霉菌、酵母、霉菌和酵母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蛋白饮料抽检项目包括蛋白质、三聚氰胺、脱氢乙酸及其钠盐（以脱氢乙酸计）、菌落总数、大肠菌群、金黄色葡萄球菌、沙门氏菌。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茶饮料抽检项目包括茶多酚、咖啡因、甜蜜素（以环己基氨基磺酸计）、菌落总数。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固体饮料抽检项目包括蛋白质、铅（以Pb计）、赭曲霉毒素A、苯甲酸及其钠盐（以苯甲酸计）、山梨酸及其钾盐（以山梨酸计）、防腐剂混合使用时各自用量占其最大使用量的比例之和、糖精钠（以糖精计）、合成着色剂（苋菜红、胭脂红、柠檬黄、日落黄、亮蓝）、菌落总数、大肠菌群、霉菌。</w:t>
      </w:r>
    </w:p>
    <w:p>
      <w:pPr>
        <w:spacing w:line="600" w:lineRule="exact"/>
        <w:ind w:firstLine="624" w:firstLineChars="200"/>
        <w:rPr>
          <w:rFonts w:hint="default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四</w:t>
      </w:r>
      <w:r>
        <w:rPr>
          <w:rFonts w:hint="eastAsia" w:eastAsia="黑体"/>
          <w:sz w:val="32"/>
          <w:szCs w:val="32"/>
          <w:highlight w:val="none"/>
          <w:lang w:eastAsia="zh-CN"/>
        </w:rPr>
        <w:t>、方便食品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2762-2017）、《食品安全国家标准 食品中致病菌限量》（GB 29921-2013）、《食品安全国家标准 方便面》（GB 17400-2015）、《食品安全国家标准 冲调谷物制品》（GB 19640-2016）和产品明示标准及质量要求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油炸面、非油炸面、方便米粉（米线）、方便粉丝抽检项目包括大肠菌群、过氧化值（以脂肪计）、菌落总数、水分、酸价（以脂肪计）。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方便粥、方便盒饭、冷面及其他熟制方便食品等抽检项目包括苯甲酸及其钠盐（以苯甲酸计）、大肠菌群、过氧化值（以脂肪计）、金黄色葡萄球菌、菌落总数、霉菌、铅（以Pb计）、沙门氏菌、山梨酸及其钾盐（以山梨酸计）、酸价（以脂肪计）、糖精钠（以糖精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调味面制品抽检项目包括苯甲酸及其钠盐（以苯甲酸计）、大肠菌群、过氧化值（以脂肪计）、金黄色葡萄球菌、菌落总数、霉菌、三氯蔗糖、沙门氏菌、山梨酸及其钾盐（以山梨酸计）、酸价（以脂肪计）、糖精钠（以糖精计）、脱氢乙酸及其钠盐（以脱氢乙酸计）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五</w:t>
      </w:r>
      <w:r>
        <w:rPr>
          <w:rFonts w:hint="eastAsia" w:eastAsia="黑体"/>
          <w:sz w:val="32"/>
          <w:szCs w:val="32"/>
          <w:highlight w:val="none"/>
          <w:lang w:eastAsia="zh-CN"/>
        </w:rPr>
        <w:t>、冷冻饮品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冷冻饮品和制作料》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2759-2015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、《冷冻饮品 雪糕》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31119-2014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冰淇淋、雪糕、雪泥、冰棍、食用冰、甜味冰、其他类抽检项目包括阿力甜、大肠菌群、蛋白质、菌落总数、糖精钠（以糖精计）、甜蜜素（以环己基氨基磺酸计）、脂肪。</w:t>
      </w:r>
    </w:p>
    <w:p>
      <w:pPr>
        <w:spacing w:line="600" w:lineRule="exact"/>
        <w:ind w:firstLine="624" w:firstLineChars="200"/>
        <w:rPr>
          <w:rFonts w:hint="default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六</w:t>
      </w:r>
      <w:r>
        <w:rPr>
          <w:rFonts w:hint="eastAsia" w:eastAsia="黑体"/>
          <w:sz w:val="32"/>
          <w:szCs w:val="32"/>
          <w:highlight w:val="none"/>
          <w:lang w:eastAsia="zh-CN"/>
        </w:rPr>
        <w:t>、水果制品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蜜饯》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14884-2016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2763-2019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蜜饯类、凉果类、果脯类、话化类、果糕类抽检项目包括苯甲酸及其钠盐（以苯甲酸计）、大肠菌群、二氧化硫残留量、菌落总数、亮蓝、霉菌、柠檬黄、铅（以Pb计）、日落黄、山梨酸及其钾盐（以山梨酸计）、糖精钠（以糖精计）、甜蜜素（以环己基氨基磺酸计）、脱氢乙酸及其钠盐（以脱氢乙酸计）、苋菜红、胭脂红、乙二胺四乙酸二钠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水果干制品抽检项目包括哒螨灵、大肠菌群、啶虫脒、噁唑菌酮、氯氰菊酯和高效氯氰菊酯、铅（以Pb计）、山梨酸及其钾盐（以山梨酸计）、糖精钠（以糖精计）、肟菌酯、唑螨酯。</w:t>
      </w:r>
    </w:p>
    <w:p>
      <w:pPr>
        <w:spacing w:line="600" w:lineRule="exact"/>
        <w:ind w:firstLine="624" w:firstLineChars="200"/>
        <w:rPr>
          <w:rFonts w:hint="default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七</w:t>
      </w:r>
      <w:r>
        <w:rPr>
          <w:rFonts w:hint="eastAsia" w:eastAsia="黑体"/>
          <w:sz w:val="32"/>
          <w:szCs w:val="32"/>
          <w:highlight w:val="none"/>
          <w:lang w:eastAsia="zh-CN"/>
        </w:rPr>
        <w:t>、蛋制品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蛋与蛋制品》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2749-2015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再制蛋抽检项目包括铅（以Pb计）、苯甲酸及其钠盐（以苯甲酸计）、山梨酸及其钾盐（以山梨酸计）、菌落总数、大肠菌群、沙门氏菌、商业无菌。</w:t>
      </w:r>
    </w:p>
    <w:p>
      <w:pPr>
        <w:spacing w:line="600" w:lineRule="exact"/>
        <w:ind w:firstLine="624" w:firstLineChars="200"/>
        <w:rPr>
          <w:rFonts w:hint="default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八</w:t>
      </w:r>
      <w:r>
        <w:rPr>
          <w:rFonts w:hint="eastAsia" w:eastAsia="黑体"/>
          <w:sz w:val="32"/>
          <w:szCs w:val="32"/>
          <w:highlight w:val="none"/>
          <w:lang w:eastAsia="zh-CN"/>
        </w:rPr>
        <w:t>、糕点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糕点、面包》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7099-2015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、食品整治办〔20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09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〕5号《食品中可能违法添加的非食用物质名单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第二批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default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糕点抽检项目包括酸价（以脂肪计）、过氧化值（以脂肪计）、铅（以Pb计）、富马酸二甲酯、苯甲酸及其钠盐（以苯甲酸计）、山梨酸及其钾盐（以山梨酸计）、糖精钠（以糖精计）、甜蜜素（以环己基氨基磺酸计）、安赛蜜、铝的残留量（干样品，以Al计）、丙酸及其钠盐、钙盐（以丙酸计）、脱氢乙酸及其钠盐（以脱氢乙酸计）、纳他霉素、三氯蔗糖、丙二醇、防腐剂混合使用时各自用量占其最大使用量的比例之和、菌落总数、大肠菌群、金黄色葡萄球菌、沙门氏菌、霉菌。</w:t>
      </w:r>
    </w:p>
    <w:p>
      <w:pPr>
        <w:spacing w:line="600" w:lineRule="exact"/>
        <w:ind w:firstLine="624" w:firstLineChars="200"/>
        <w:rPr>
          <w:rFonts w:hint="default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九</w:t>
      </w:r>
      <w:r>
        <w:rPr>
          <w:rFonts w:hint="eastAsia" w:eastAsia="黑体"/>
          <w:sz w:val="32"/>
          <w:szCs w:val="32"/>
          <w:highlight w:val="none"/>
          <w:lang w:eastAsia="zh-CN"/>
        </w:rPr>
        <w:t>、蜂产品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蜂蜜》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14963-2011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食品中兽药最大残留限量》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31650-2019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、农业农村部公告第250号《食品动物中禁止使用的药品及其他化合物清单》等标准及产品明示标准和指标的要求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default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蜂蜜抽检项目包括地美硝唑、呋喃妥因代谢物、呋喃西林代谢物、呋喃唑酮代谢物、果糖和葡萄糖、甲硝唑、菌落总数、洛硝达唑、氯霉素、霉菌计数、山梨酸及其钾盐（以山梨酸计）、嗜渗酵母计数、蔗糖。</w:t>
      </w:r>
    </w:p>
    <w:p>
      <w:pPr>
        <w:spacing w:line="600" w:lineRule="exact"/>
        <w:ind w:firstLine="624" w:firstLineChars="200"/>
        <w:rPr>
          <w:rFonts w:hint="default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十</w:t>
      </w:r>
      <w:r>
        <w:rPr>
          <w:rFonts w:hint="eastAsia" w:eastAsia="黑体"/>
          <w:sz w:val="32"/>
          <w:szCs w:val="32"/>
          <w:highlight w:val="none"/>
          <w:lang w:eastAsia="zh-CN"/>
        </w:rPr>
        <w:t>、特殊膳食食品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婴幼儿谷类辅助食品》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10769-2010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婴幼儿谷物辅助食品、婴幼儿高蛋白谷物辅助食品、婴幼儿生制类谷物辅助食品、婴幼儿饼干或其他婴幼儿谷物辅助食品抽检项目包括能量、蛋白质、脂肪、亚油酸、月桂酸占总脂肪的比值、肉豆蔻酸占总脂肪的比值、维生素A、维生素D、维生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、钙、铁、锌、钠、维生素E、维生素B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、维生素B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6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、维生素B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、烟酸、叶酸、泛酸、维生素C、生物素、磷、碘、钾、水分、不溶性膳食纤维、脲酶活性定性测定、铅（以Pb计）、无机砷（以As计）、锡（以Sn计）、镉（以Cd计）、黄曲霉毒素B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、硝酸盐（以NaNO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计）、亚硝酸盐（以NaNO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计）、菌落总数、大肠菌群、沙门氏菌、二十二碳六烯酸、花生四烯酸。</w:t>
      </w:r>
    </w:p>
    <w:p>
      <w:pPr>
        <w:pStyle w:val="2"/>
        <w:rPr>
          <w:rFonts w:hint="default" w:ascii="Times New Roman" w:hAnsi="Times New Roman" w:eastAsia="仿宋_GB2312" w:cs="仿宋"/>
          <w:sz w:val="32"/>
          <w:szCs w:val="32"/>
          <w:highlight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2098" w:right="1588" w:bottom="1701" w:left="1588" w:header="851" w:footer="1418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AndChars" w:linePitch="592" w:charSpace="-1683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tabs>
                              <w:tab w:val="left" w:pos="994"/>
                            </w:tabs>
                            <w:ind w:left="320" w:leftChars="100" w:right="320" w:rightChars="100"/>
                            <w:rPr>
                              <w:rStyle w:val="6"/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6"/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宋体" w:hAnsi="宋体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6"/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o&#10;aYJL0wAAAAUBAAAPAAAAAAAAAAEAIAAAACIAAABkcnMvZG93bnJldi54bWxQSwECFAAUAAAACACH&#10;TuJA+jUQibcBAABVAwAADgAAAAAAAAABACAAAAAiAQAAZHJzL2Uyb0RvYy54bWxQSwUGAAAAAAYA&#10;BgBZAQAASw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tabs>
                        <w:tab w:val="left" w:pos="994"/>
                      </w:tabs>
                      <w:ind w:left="320" w:leftChars="100" w:right="320" w:rightChars="100"/>
                      <w:rPr>
                        <w:rStyle w:val="6"/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Style w:val="6"/>
                        <w:rFonts w:hint="eastAsia" w:ascii="宋体" w:hAnsi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ascii="宋体" w:hAnsi="宋体"/>
                        <w:sz w:val="28"/>
                        <w:szCs w:val="28"/>
                      </w:rPr>
                      <w:t>4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6"/>
                        <w:rFonts w:hint="eastAsia" w:ascii="宋体" w:hAnsi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8F426A"/>
    <w:rsid w:val="648F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宋体"/>
      <w:sz w:val="21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2022-03-25T06:50:00Z</dcterms:created>
  <dc:creator>罗钰珊</dc:creator>
  <cp:lastModifiedBy>罗钰珊</cp:lastModifiedBy>
  <dcterms:modified xsi:type="dcterms:W3CDTF">2022-03-25T06:53:50Z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