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hint="default" w:ascii="宋体" w:hAnsi="宋体" w:eastAsia="方正黑体_GBK" w:cs="宋体"/>
          <w:color w:val="auto"/>
          <w:spacing w:val="-11"/>
          <w:sz w:val="32"/>
          <w:szCs w:val="44"/>
          <w:lang w:val="en-US" w:eastAsia="zh-CN"/>
        </w:rPr>
      </w:pPr>
      <w:r>
        <w:rPr>
          <w:rFonts w:hint="eastAsia" w:ascii="宋体" w:hAnsi="宋体" w:eastAsia="方正黑体_GBK" w:cs="宋体"/>
          <w:color w:val="auto"/>
          <w:spacing w:val="-11"/>
          <w:sz w:val="32"/>
          <w:szCs w:val="44"/>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color w:val="auto"/>
          <w:spacing w:val="-11"/>
          <w:sz w:val="44"/>
          <w:szCs w:val="44"/>
        </w:rPr>
      </w:pPr>
      <w:r>
        <w:rPr>
          <w:rFonts w:hint="eastAsia" w:ascii="宋体" w:hAnsi="宋体" w:eastAsia="方正小标宋_GBK" w:cs="宋体"/>
          <w:color w:val="auto"/>
          <w:spacing w:val="-11"/>
          <w:sz w:val="44"/>
          <w:szCs w:val="44"/>
        </w:rPr>
        <w:t>部分不合格检验项目小知识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eastAsia="方正小标宋_GBK" w:cs="宋体"/>
          <w:color w:val="auto"/>
          <w:spacing w:val="-11"/>
          <w:sz w:val="44"/>
          <w:szCs w:val="44"/>
        </w:rPr>
      </w:pPr>
    </w:p>
    <w:p>
      <w:pPr>
        <w:keepNext w:val="0"/>
        <w:keepLines w:val="0"/>
        <w:pageBreakBefore w:val="0"/>
        <w:kinsoku/>
        <w:wordWrap/>
        <w:overflowPunct/>
        <w:topLinePunct w:val="0"/>
        <w:autoSpaceDE/>
        <w:autoSpaceDN/>
        <w:bidi w:val="0"/>
        <w:snapToGrid/>
        <w:spacing w:line="594" w:lineRule="exact"/>
        <w:ind w:firstLine="592" w:firstLineChars="200"/>
        <w:textAlignment w:val="auto"/>
        <w:rPr>
          <w:rFonts w:hint="eastAsia" w:eastAsia="黑体"/>
          <w:color w:val="auto"/>
          <w:spacing w:val="-12"/>
          <w:sz w:val="32"/>
          <w:szCs w:val="32"/>
          <w:highlight w:val="none"/>
          <w:lang w:val="en-US" w:eastAsia="zh-CN"/>
        </w:rPr>
      </w:pPr>
      <w:r>
        <w:rPr>
          <w:rFonts w:hint="eastAsia" w:eastAsia="黑体"/>
          <w:color w:val="auto"/>
          <w:spacing w:val="-12"/>
          <w:sz w:val="32"/>
          <w:szCs w:val="32"/>
          <w:highlight w:val="none"/>
          <w:lang w:val="en-US" w:eastAsia="zh-CN"/>
        </w:rPr>
        <w:t>一、甲拌磷</w:t>
      </w:r>
    </w:p>
    <w:p>
      <w:pPr>
        <w:widowControl/>
        <w:spacing w:line="594" w:lineRule="exact"/>
        <w:ind w:firstLine="640" w:firstLineChars="200"/>
        <w:jc w:val="left"/>
        <w:rPr>
          <w:rFonts w:hint="eastAsia" w:ascii="Times New Roman" w:hAnsi="Times New Roman" w:eastAsia="仿宋_GB2312" w:cs="Times New Roman"/>
          <w:sz w:val="32"/>
          <w:szCs w:val="32"/>
          <w:lang w:val="en-US" w:eastAsia="zh-CN"/>
        </w:rPr>
      </w:pPr>
      <w:r>
        <w:rPr>
          <w:rFonts w:hint="eastAsia" w:ascii="Calibri" w:hAnsi="Calibri" w:eastAsia="仿宋_GB2312" w:cs="Times New Roman"/>
          <w:color w:val="auto"/>
          <w:kern w:val="2"/>
          <w:sz w:val="32"/>
          <w:szCs w:val="32"/>
          <w:highlight w:val="none"/>
          <w:lang w:val="en-US" w:eastAsia="zh-CN" w:bidi="ar-SA"/>
        </w:rPr>
        <w:t xml:space="preserve">甲拌磷是有机磷类的高毒广谱内吸性杀虫剂，有触杀、胃毒、熏蒸作用，少量的农药残留不会引起人体急性中毒，但长期食用甲拌磷超标的食品对人体健康可能有一定影响。《食品安全国家标准 食品中农药最大残留限量》（GB </w:t>
      </w:r>
      <w:r>
        <w:rPr>
          <w:rFonts w:hint="eastAsia" w:eastAsia="仿宋_GB2312" w:cs="Times New Roman"/>
          <w:color w:val="auto"/>
          <w:kern w:val="2"/>
          <w:sz w:val="32"/>
          <w:szCs w:val="32"/>
          <w:highlight w:val="none"/>
          <w:lang w:val="en-US" w:eastAsia="zh-CN" w:bidi="ar-SA"/>
        </w:rPr>
        <w:t>2763—2021</w:t>
      </w:r>
      <w:r>
        <w:rPr>
          <w:rFonts w:hint="eastAsia" w:ascii="Calibri" w:hAnsi="Calibri" w:eastAsia="仿宋_GB2312" w:cs="Times New Roman"/>
          <w:color w:val="auto"/>
          <w:kern w:val="2"/>
          <w:sz w:val="32"/>
          <w:szCs w:val="32"/>
          <w:highlight w:val="none"/>
          <w:lang w:val="en-US" w:eastAsia="zh-CN" w:bidi="ar-SA"/>
        </w:rPr>
        <w:t>）中规定，根茎类和薯芋类蔬菜中甲拌磷的最大残留限量为0.01mg/kg。甲拌</w:t>
      </w:r>
      <w:r>
        <w:rPr>
          <w:rFonts w:hint="eastAsia" w:ascii="Times New Roman" w:hAnsi="Times New Roman" w:eastAsia="仿宋_GB2312" w:cs="Times New Roman"/>
          <w:sz w:val="32"/>
          <w:szCs w:val="32"/>
          <w:lang w:val="en-US" w:eastAsia="zh-CN"/>
        </w:rPr>
        <w:t>磷超标的原因，可能是菜农对使用农药的安全间隔期不了解，从而违规使用或滥用农药。</w:t>
      </w:r>
    </w:p>
    <w:p>
      <w:pPr>
        <w:widowControl/>
        <w:spacing w:line="594" w:lineRule="exact"/>
        <w:ind w:firstLine="592" w:firstLineChars="200"/>
        <w:rPr>
          <w:rFonts w:ascii="黑体" w:hAnsi="黑体" w:eastAsia="黑体"/>
          <w:spacing w:val="-12"/>
          <w:sz w:val="32"/>
          <w:szCs w:val="32"/>
        </w:rPr>
      </w:pPr>
      <w:r>
        <w:rPr>
          <w:rFonts w:hint="eastAsia" w:ascii="黑体" w:hAnsi="黑体" w:eastAsia="黑体"/>
          <w:spacing w:val="-12"/>
          <w:sz w:val="32"/>
          <w:szCs w:val="32"/>
          <w:lang w:val="en-US" w:eastAsia="zh-CN"/>
        </w:rPr>
        <w:t>二</w:t>
      </w:r>
      <w:r>
        <w:rPr>
          <w:rFonts w:hint="eastAsia" w:ascii="黑体" w:hAnsi="黑体" w:eastAsia="黑体"/>
          <w:spacing w:val="-12"/>
          <w:sz w:val="32"/>
          <w:szCs w:val="32"/>
        </w:rPr>
        <w:t>、乙基麦芽酚</w:t>
      </w:r>
    </w:p>
    <w:p>
      <w:pPr>
        <w:widowControl/>
        <w:spacing w:line="594" w:lineRule="exact"/>
        <w:ind w:firstLine="640" w:firstLineChars="200"/>
        <w:jc w:val="left"/>
        <w:rPr>
          <w:rFonts w:ascii="Times New Roman" w:hAnsi="Times New Roman" w:eastAsia="仿宋_GB2312" w:cs="Times New Roman"/>
        </w:rPr>
      </w:pPr>
      <w:r>
        <w:rPr>
          <w:rFonts w:ascii="Times New Roman" w:hAnsi="Times New Roman" w:eastAsia="仿宋_GB2312" w:cs="Times New Roman"/>
          <w:sz w:val="32"/>
          <w:szCs w:val="32"/>
        </w:rPr>
        <w:t>乙基麦芽酚是一种香味改良剂、增香剂，对食品中原有的香味调和、改善和增效具有显著效果，是允许在一定范围内使用的食品用合成香料。长期大量食用乙基麦芽酚超标的食品可能导致头痛、恶心、呕吐、呼吸困难，严重时会造成肝脏损伤、骨骼和关节提前脆变。《食品安全国家标准</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食品添加剂使用标准》（GB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2014）</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规定，植物油脂中不得添加食品用香料、香精。食用油中检出乙基麦芽酚的原因，可能是生产经营者为达到以次充好的目的，在具有特殊香味的植物油脂中违规添加。</w:t>
      </w:r>
    </w:p>
    <w:p>
      <w:pPr>
        <w:keepNext w:val="0"/>
        <w:keepLines w:val="0"/>
        <w:pageBreakBefore w:val="0"/>
        <w:kinsoku/>
        <w:wordWrap/>
        <w:overflowPunct/>
        <w:topLinePunct w:val="0"/>
        <w:autoSpaceDE/>
        <w:autoSpaceDN/>
        <w:bidi w:val="0"/>
        <w:snapToGrid/>
        <w:spacing w:line="594" w:lineRule="exact"/>
        <w:ind w:firstLine="592" w:firstLineChars="200"/>
        <w:textAlignment w:val="auto"/>
        <w:rPr>
          <w:rFonts w:hint="eastAsia" w:eastAsia="黑体"/>
          <w:color w:val="auto"/>
          <w:spacing w:val="-12"/>
          <w:sz w:val="32"/>
          <w:szCs w:val="32"/>
          <w:highlight w:val="none"/>
          <w:lang w:val="en-US" w:eastAsia="zh-CN"/>
        </w:rPr>
      </w:pPr>
      <w:r>
        <w:rPr>
          <w:rFonts w:hint="eastAsia" w:eastAsia="黑体"/>
          <w:color w:val="auto"/>
          <w:spacing w:val="-12"/>
          <w:sz w:val="32"/>
          <w:szCs w:val="32"/>
          <w:highlight w:val="none"/>
          <w:lang w:val="en-US" w:eastAsia="zh-CN"/>
        </w:rPr>
        <w:t>三、甜蜜素(以环己基氨基磺酸计)</w:t>
      </w:r>
    </w:p>
    <w:p>
      <w:pPr>
        <w:widowControl/>
        <w:spacing w:line="594" w:lineRule="exact"/>
        <w:ind w:firstLine="640" w:firstLineChars="200"/>
        <w:jc w:val="left"/>
        <w:rPr>
          <w:rFonts w:hint="default" w:ascii="宋体" w:hAnsi="宋体" w:eastAsia="方正仿宋_GBK" w:cs="宋体"/>
          <w:color w:val="auto"/>
          <w:kern w:val="2"/>
          <w:sz w:val="32"/>
          <w:szCs w:val="32"/>
          <w:highlight w:val="none"/>
          <w:lang w:val="en-US" w:eastAsia="zh-CN" w:bidi="ar-SA"/>
        </w:rPr>
      </w:pPr>
      <w:r>
        <w:rPr>
          <w:rFonts w:hint="eastAsia" w:ascii="Times New Roman" w:hAnsi="Times New Roman" w:eastAsia="仿宋_GB2312" w:cs="Times New Roman"/>
          <w:sz w:val="32"/>
          <w:szCs w:val="32"/>
          <w:lang w:val="en-US" w:eastAsia="zh-CN"/>
        </w:rPr>
        <w:t>甜蜜素，化学名称为环己基氨基磺酸钠，是食品生产中常用的</w:t>
      </w: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"https://baike.baidu.com/item/%E6%B7%BB%E5%8A%A0%E5%89%82/5134870" \t "https://baike.baidu.com/item/%E7%94%9C%E8%9C%9C%E7%B4%A0/_blank"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甜味剂</w:t>
      </w:r>
      <w:r>
        <w:rPr>
          <w:rFonts w:hint="eastAsia" w:ascii="Times New Roman" w:hAnsi="Times New Roman" w:eastAsia="仿宋_GB2312" w:cs="Times New Roman"/>
          <w:sz w:val="32"/>
          <w:szCs w:val="32"/>
          <w:lang w:val="en-US" w:eastAsia="zh-CN"/>
        </w:rPr>
        <w:fldChar w:fldCharType="end"/>
      </w:r>
      <w:r>
        <w:rPr>
          <w:rFonts w:hint="eastAsia" w:ascii="Times New Roman" w:hAnsi="Times New Roman" w:eastAsia="仿宋_GB2312" w:cs="Times New Roman"/>
          <w:sz w:val="32"/>
          <w:szCs w:val="32"/>
          <w:lang w:val="en-US" w:eastAsia="zh-CN"/>
        </w:rPr>
        <w:t>之一，其</w:t>
      </w:r>
      <w:r>
        <w:rPr>
          <w:rFonts w:hint="eastAsia" w:ascii="宋体" w:hAnsi="宋体" w:eastAsia="方正仿宋_GBK" w:cs="宋体"/>
          <w:color w:val="auto"/>
          <w:kern w:val="2"/>
          <w:sz w:val="32"/>
          <w:szCs w:val="32"/>
          <w:highlight w:val="none"/>
          <w:lang w:val="en-US" w:eastAsia="zh-CN" w:bidi="ar-SA"/>
        </w:rPr>
        <w:t>甜度是蔗糖的40—50倍。长期摄入甜蜜素超标的食品，可能对人体的肝脏和神经系统造成一定危害。《食品安全国家标准 食品添加剂使用标准》（GB 2760—2014）中规定，白酒中不得使用甜蜜素。白酒中检出甜蜜素的原因，可能是生产企业为改善成品白酒的口感，</w:t>
      </w:r>
      <w:r>
        <w:rPr>
          <w:rFonts w:hint="eastAsia" w:ascii="宋体" w:hAnsi="宋体" w:eastAsia="方正仿宋_GBK" w:cs="宋体"/>
          <w:color w:val="auto"/>
          <w:kern w:val="2"/>
          <w:sz w:val="32"/>
          <w:szCs w:val="32"/>
          <w:lang w:val="en-US" w:eastAsia="zh-CN" w:bidi="ar-SA"/>
        </w:rPr>
        <w:t>在产品中超范围使用甜蜜素来调节口感，</w:t>
      </w:r>
      <w:r>
        <w:rPr>
          <w:rFonts w:hint="eastAsia" w:ascii="宋体" w:hAnsi="宋体" w:eastAsia="方正仿宋_GBK" w:cs="宋体"/>
          <w:color w:val="auto"/>
          <w:kern w:val="2"/>
          <w:sz w:val="32"/>
          <w:szCs w:val="32"/>
          <w:highlight w:val="none"/>
          <w:lang w:val="en-US" w:eastAsia="zh-CN" w:bidi="ar-SA"/>
        </w:rPr>
        <w:t>也可能是白酒、配制酒生产过程中造成交叉污染。</w:t>
      </w:r>
    </w:p>
    <w:p>
      <w:pPr>
        <w:spacing w:line="594" w:lineRule="exact"/>
        <w:ind w:firstLine="592" w:firstLineChars="200"/>
        <w:jc w:val="left"/>
        <w:rPr>
          <w:rFonts w:hint="eastAsia" w:eastAsia="黑体"/>
          <w:color w:val="auto"/>
          <w:spacing w:val="-12"/>
          <w:sz w:val="32"/>
          <w:szCs w:val="32"/>
          <w:highlight w:val="none"/>
          <w:lang w:val="en-US" w:eastAsia="zh-CN"/>
        </w:rPr>
      </w:pPr>
      <w:r>
        <w:rPr>
          <w:rFonts w:hint="eastAsia" w:eastAsia="黑体"/>
          <w:color w:val="auto"/>
          <w:spacing w:val="-12"/>
          <w:sz w:val="32"/>
          <w:szCs w:val="32"/>
          <w:highlight w:val="none"/>
          <w:lang w:val="en-US" w:eastAsia="zh-CN"/>
        </w:rPr>
        <w:t>四、啶虫脒</w:t>
      </w:r>
    </w:p>
    <w:p>
      <w:pPr>
        <w:pStyle w:val="2"/>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啶虫脒内吸性杀虫剂，急性毒性分级为中等毒。烟碱类杀虫剂，作为错误的神递质与乙酰胆碱受体结合，干扰神经系统中起重要作用的乙酰胆碱的正常功能，使神经传输保持开放状态，引起异常兴奋。中毒症状为恶心、呕吐、头痛、乏力、心跳过速等。食用食品一般不会导致啶虫脒的急性中毒，但长期食用啶虫脒超标的食品，对人体健康也有一定影响。《食品安全国家标准 食品中农药最大残</w:t>
      </w:r>
      <w:bookmarkStart w:id="0" w:name="_GoBack"/>
      <w:bookmarkEnd w:id="0"/>
      <w:r>
        <w:rPr>
          <w:rFonts w:hint="eastAsia" w:ascii="Times New Roman" w:hAnsi="Times New Roman" w:eastAsia="仿宋_GB2312" w:cs="Times New Roman"/>
          <w:color w:val="auto"/>
          <w:kern w:val="2"/>
          <w:sz w:val="32"/>
          <w:szCs w:val="32"/>
          <w:highlight w:val="none"/>
          <w:lang w:val="en-US" w:eastAsia="zh-CN" w:bidi="ar-SA"/>
        </w:rPr>
        <w:t>留限量》（GB 2763—2021）中规定，啶虫脒在茄果类蔬菜（番茄、茄子、甜椒、黄秋葵除外）中的最大残留限量为0.2mg/kg。啶虫脒残留超标的原因可能是农产品种植者为加强防病效果超量使用农药，也可能是种植户未严格按照农药安全间隔期，提前采收农作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宋体" w:hAnsi="宋体" w:eastAsia="方正仿宋_GBK" w:cs="方正仿宋_GBK"/>
          <w:color w:val="0000FF"/>
          <w:kern w:val="2"/>
          <w:sz w:val="32"/>
          <w:szCs w:val="32"/>
          <w:lang w:val="en-US" w:eastAsia="zh-CN" w:bidi="ar-SA"/>
        </w:rPr>
      </w:pPr>
    </w:p>
    <w:sectPr>
      <w:footerReference r:id="rId3" w:type="default"/>
      <w:footerReference r:id="rId4" w:type="even"/>
      <w:pgSz w:w="11906" w:h="16838"/>
      <w:pgMar w:top="2098" w:right="1417"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3073BD-61A6-47BB-884C-D6996FDA06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6157C4-E861-417A-A5DE-363814E8E314}"/>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3" w:fontKey="{A88DF851-7B43-4966-B7A6-E1D22B2E75D2}"/>
  </w:font>
  <w:font w:name="方正小标宋_GBK">
    <w:panose1 w:val="03000509000000000000"/>
    <w:charset w:val="86"/>
    <w:family w:val="auto"/>
    <w:pitch w:val="default"/>
    <w:sig w:usb0="00000001" w:usb1="080E0000" w:usb2="00000000" w:usb3="00000000" w:csb0="00040000" w:csb1="00000000"/>
    <w:embedRegular r:id="rId4" w:fontKey="{1139CDB1-98AF-4840-BCDA-BC027046AF66}"/>
  </w:font>
  <w:font w:name="仿宋_GB2312">
    <w:altName w:val="仿宋"/>
    <w:panose1 w:val="02010609030101010101"/>
    <w:charset w:val="86"/>
    <w:family w:val="modern"/>
    <w:pitch w:val="default"/>
    <w:sig w:usb0="00000000" w:usb1="00000000" w:usb2="00000000" w:usb3="00000000" w:csb0="00040000" w:csb1="00000000"/>
    <w:embedRegular r:id="rId5" w:fontKey="{FCD1B027-DBD0-4533-BC76-E9ADC5F5C642}"/>
  </w:font>
  <w:font w:name="方正仿宋_GBK">
    <w:panose1 w:val="03000509000000000000"/>
    <w:charset w:val="86"/>
    <w:family w:val="auto"/>
    <w:pitch w:val="default"/>
    <w:sig w:usb0="00000001" w:usb1="080E0000" w:usb2="00000000" w:usb3="00000000" w:csb0="00040000" w:csb1="00000000"/>
    <w:embedRegular r:id="rId6" w:fontKey="{0B049778-8351-46D1-B035-2282A689CFA4}"/>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827681"/>
      <w:docPartObj>
        <w:docPartGallery w:val="autotext"/>
      </w:docPartObj>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N2JlNTk5N2I1MjE1ZDc4Y2MwMTI0OWVmYzZkOGMifQ=="/>
  </w:docVars>
  <w:rsids>
    <w:rsidRoot w:val="15B85137"/>
    <w:rsid w:val="000119D5"/>
    <w:rsid w:val="00013E30"/>
    <w:rsid w:val="000276F3"/>
    <w:rsid w:val="00045657"/>
    <w:rsid w:val="00063DA7"/>
    <w:rsid w:val="000868BD"/>
    <w:rsid w:val="0009071C"/>
    <w:rsid w:val="000C63B4"/>
    <w:rsid w:val="000D132D"/>
    <w:rsid w:val="000E0F61"/>
    <w:rsid w:val="000E639C"/>
    <w:rsid w:val="00101A1D"/>
    <w:rsid w:val="0010777E"/>
    <w:rsid w:val="00116CA2"/>
    <w:rsid w:val="00135634"/>
    <w:rsid w:val="00135A77"/>
    <w:rsid w:val="00142BDE"/>
    <w:rsid w:val="0015345E"/>
    <w:rsid w:val="00170041"/>
    <w:rsid w:val="0018028B"/>
    <w:rsid w:val="001B6492"/>
    <w:rsid w:val="00205007"/>
    <w:rsid w:val="00217ABC"/>
    <w:rsid w:val="00256527"/>
    <w:rsid w:val="00263FF9"/>
    <w:rsid w:val="00277D08"/>
    <w:rsid w:val="002805F4"/>
    <w:rsid w:val="002973CA"/>
    <w:rsid w:val="002B1D5C"/>
    <w:rsid w:val="00334125"/>
    <w:rsid w:val="0036317E"/>
    <w:rsid w:val="00366A48"/>
    <w:rsid w:val="003863E8"/>
    <w:rsid w:val="00387207"/>
    <w:rsid w:val="003B6CD4"/>
    <w:rsid w:val="003C1AAD"/>
    <w:rsid w:val="003D4702"/>
    <w:rsid w:val="003F5AD0"/>
    <w:rsid w:val="003F6028"/>
    <w:rsid w:val="00407D86"/>
    <w:rsid w:val="004201AC"/>
    <w:rsid w:val="00423211"/>
    <w:rsid w:val="00425E6A"/>
    <w:rsid w:val="00447299"/>
    <w:rsid w:val="00457F63"/>
    <w:rsid w:val="00467CE0"/>
    <w:rsid w:val="004707E4"/>
    <w:rsid w:val="004735A6"/>
    <w:rsid w:val="004C53F6"/>
    <w:rsid w:val="004D036B"/>
    <w:rsid w:val="004D0CC7"/>
    <w:rsid w:val="004D4E94"/>
    <w:rsid w:val="00514B88"/>
    <w:rsid w:val="005216E2"/>
    <w:rsid w:val="00541843"/>
    <w:rsid w:val="00551758"/>
    <w:rsid w:val="00565D70"/>
    <w:rsid w:val="00576235"/>
    <w:rsid w:val="0057719D"/>
    <w:rsid w:val="00580AA7"/>
    <w:rsid w:val="005A6A35"/>
    <w:rsid w:val="005A758A"/>
    <w:rsid w:val="005C0139"/>
    <w:rsid w:val="005C2A8D"/>
    <w:rsid w:val="005C692C"/>
    <w:rsid w:val="005C76FA"/>
    <w:rsid w:val="005D5A75"/>
    <w:rsid w:val="005E7727"/>
    <w:rsid w:val="00603050"/>
    <w:rsid w:val="00613B2D"/>
    <w:rsid w:val="006221A8"/>
    <w:rsid w:val="00632D84"/>
    <w:rsid w:val="00643647"/>
    <w:rsid w:val="006B4C83"/>
    <w:rsid w:val="006E25C7"/>
    <w:rsid w:val="006E3529"/>
    <w:rsid w:val="006E385A"/>
    <w:rsid w:val="006F10E4"/>
    <w:rsid w:val="007114C3"/>
    <w:rsid w:val="00716E8E"/>
    <w:rsid w:val="007323B8"/>
    <w:rsid w:val="00741E8B"/>
    <w:rsid w:val="00742D85"/>
    <w:rsid w:val="0076297A"/>
    <w:rsid w:val="00766A6B"/>
    <w:rsid w:val="00771D1B"/>
    <w:rsid w:val="00786192"/>
    <w:rsid w:val="0079128E"/>
    <w:rsid w:val="007B44DC"/>
    <w:rsid w:val="007C2539"/>
    <w:rsid w:val="007C55DC"/>
    <w:rsid w:val="007D761E"/>
    <w:rsid w:val="00800E6D"/>
    <w:rsid w:val="00806AD3"/>
    <w:rsid w:val="00821EE7"/>
    <w:rsid w:val="00845504"/>
    <w:rsid w:val="00846448"/>
    <w:rsid w:val="00887F75"/>
    <w:rsid w:val="00897065"/>
    <w:rsid w:val="008A48FA"/>
    <w:rsid w:val="008A5021"/>
    <w:rsid w:val="008B15D7"/>
    <w:rsid w:val="008C1364"/>
    <w:rsid w:val="008C1784"/>
    <w:rsid w:val="008C6ED2"/>
    <w:rsid w:val="008E0081"/>
    <w:rsid w:val="008E32F5"/>
    <w:rsid w:val="008E5099"/>
    <w:rsid w:val="008F021C"/>
    <w:rsid w:val="00900777"/>
    <w:rsid w:val="0093073B"/>
    <w:rsid w:val="00960313"/>
    <w:rsid w:val="00965F07"/>
    <w:rsid w:val="00970BC3"/>
    <w:rsid w:val="00971CE9"/>
    <w:rsid w:val="00974858"/>
    <w:rsid w:val="00974E0A"/>
    <w:rsid w:val="009B222A"/>
    <w:rsid w:val="009B4783"/>
    <w:rsid w:val="009C1BB5"/>
    <w:rsid w:val="009C3466"/>
    <w:rsid w:val="009D1B09"/>
    <w:rsid w:val="009E7BB2"/>
    <w:rsid w:val="00A010B9"/>
    <w:rsid w:val="00A0353B"/>
    <w:rsid w:val="00A1474C"/>
    <w:rsid w:val="00A26906"/>
    <w:rsid w:val="00A4164C"/>
    <w:rsid w:val="00A636E2"/>
    <w:rsid w:val="00A8267D"/>
    <w:rsid w:val="00A91948"/>
    <w:rsid w:val="00A9326F"/>
    <w:rsid w:val="00A93A64"/>
    <w:rsid w:val="00AA1D13"/>
    <w:rsid w:val="00AA3B2A"/>
    <w:rsid w:val="00AA5C0A"/>
    <w:rsid w:val="00AC1A0F"/>
    <w:rsid w:val="00AD14F2"/>
    <w:rsid w:val="00AD27DE"/>
    <w:rsid w:val="00AD3EE2"/>
    <w:rsid w:val="00AE2315"/>
    <w:rsid w:val="00AF4A96"/>
    <w:rsid w:val="00B11ADD"/>
    <w:rsid w:val="00B9140D"/>
    <w:rsid w:val="00B935D9"/>
    <w:rsid w:val="00BA3536"/>
    <w:rsid w:val="00BB0DB0"/>
    <w:rsid w:val="00BC6D13"/>
    <w:rsid w:val="00BD226E"/>
    <w:rsid w:val="00BE073D"/>
    <w:rsid w:val="00C05113"/>
    <w:rsid w:val="00C062B0"/>
    <w:rsid w:val="00C10C4F"/>
    <w:rsid w:val="00C202FE"/>
    <w:rsid w:val="00C34DC8"/>
    <w:rsid w:val="00C44F2E"/>
    <w:rsid w:val="00C4512B"/>
    <w:rsid w:val="00C65F31"/>
    <w:rsid w:val="00C66715"/>
    <w:rsid w:val="00C86322"/>
    <w:rsid w:val="00C95EE7"/>
    <w:rsid w:val="00C9799C"/>
    <w:rsid w:val="00CB26E2"/>
    <w:rsid w:val="00CB435C"/>
    <w:rsid w:val="00CB78B8"/>
    <w:rsid w:val="00CC1560"/>
    <w:rsid w:val="00CD0F21"/>
    <w:rsid w:val="00CD2A83"/>
    <w:rsid w:val="00CF5F6A"/>
    <w:rsid w:val="00CF6EF9"/>
    <w:rsid w:val="00D16B82"/>
    <w:rsid w:val="00D2666E"/>
    <w:rsid w:val="00D501B0"/>
    <w:rsid w:val="00D63508"/>
    <w:rsid w:val="00D70167"/>
    <w:rsid w:val="00D83AA0"/>
    <w:rsid w:val="00D87B22"/>
    <w:rsid w:val="00D93034"/>
    <w:rsid w:val="00DA0BCC"/>
    <w:rsid w:val="00DC00F9"/>
    <w:rsid w:val="00DD476E"/>
    <w:rsid w:val="00E00F1F"/>
    <w:rsid w:val="00E01E3C"/>
    <w:rsid w:val="00E167A0"/>
    <w:rsid w:val="00E21F73"/>
    <w:rsid w:val="00E32D98"/>
    <w:rsid w:val="00E43414"/>
    <w:rsid w:val="00E51E77"/>
    <w:rsid w:val="00E54A66"/>
    <w:rsid w:val="00E5774B"/>
    <w:rsid w:val="00E8121D"/>
    <w:rsid w:val="00E82C94"/>
    <w:rsid w:val="00EA77E3"/>
    <w:rsid w:val="00EC0211"/>
    <w:rsid w:val="00ED0256"/>
    <w:rsid w:val="00ED0DA7"/>
    <w:rsid w:val="00ED21A0"/>
    <w:rsid w:val="00EF6B02"/>
    <w:rsid w:val="00F05932"/>
    <w:rsid w:val="00F075AE"/>
    <w:rsid w:val="00F1347C"/>
    <w:rsid w:val="00F75612"/>
    <w:rsid w:val="00F80202"/>
    <w:rsid w:val="00F915D8"/>
    <w:rsid w:val="00FA490E"/>
    <w:rsid w:val="00FA66BA"/>
    <w:rsid w:val="00FC3D20"/>
    <w:rsid w:val="00FF2E4D"/>
    <w:rsid w:val="02DF598E"/>
    <w:rsid w:val="02E57613"/>
    <w:rsid w:val="04D4291E"/>
    <w:rsid w:val="07DB4775"/>
    <w:rsid w:val="08F07F5B"/>
    <w:rsid w:val="0AAD14F9"/>
    <w:rsid w:val="0BAF665A"/>
    <w:rsid w:val="0FED6590"/>
    <w:rsid w:val="101E7775"/>
    <w:rsid w:val="11AA7966"/>
    <w:rsid w:val="141679B1"/>
    <w:rsid w:val="159E2C66"/>
    <w:rsid w:val="15B85137"/>
    <w:rsid w:val="16041BA6"/>
    <w:rsid w:val="187854F2"/>
    <w:rsid w:val="1D2A530E"/>
    <w:rsid w:val="1DFF4B09"/>
    <w:rsid w:val="1F0653D6"/>
    <w:rsid w:val="27633C24"/>
    <w:rsid w:val="2AC16902"/>
    <w:rsid w:val="2B626CC5"/>
    <w:rsid w:val="2BDB0938"/>
    <w:rsid w:val="2C9024A3"/>
    <w:rsid w:val="2DE7759F"/>
    <w:rsid w:val="2EAF23A5"/>
    <w:rsid w:val="2F0D0E1E"/>
    <w:rsid w:val="2FB35B1D"/>
    <w:rsid w:val="34220DB4"/>
    <w:rsid w:val="361B61C7"/>
    <w:rsid w:val="378206DC"/>
    <w:rsid w:val="37DE5A4E"/>
    <w:rsid w:val="3A512225"/>
    <w:rsid w:val="3B797920"/>
    <w:rsid w:val="3CEE66E0"/>
    <w:rsid w:val="3D2F4655"/>
    <w:rsid w:val="3ECA4CD4"/>
    <w:rsid w:val="3F2D2006"/>
    <w:rsid w:val="40475A64"/>
    <w:rsid w:val="43FB64F2"/>
    <w:rsid w:val="44586DC0"/>
    <w:rsid w:val="46F05C86"/>
    <w:rsid w:val="479E0D55"/>
    <w:rsid w:val="48805DD2"/>
    <w:rsid w:val="492963C6"/>
    <w:rsid w:val="4A0D2464"/>
    <w:rsid w:val="4A486C4A"/>
    <w:rsid w:val="4AFE195C"/>
    <w:rsid w:val="4B304B48"/>
    <w:rsid w:val="4B5562A0"/>
    <w:rsid w:val="4BC323F1"/>
    <w:rsid w:val="4C9B5A25"/>
    <w:rsid w:val="4E755725"/>
    <w:rsid w:val="4EE57FD2"/>
    <w:rsid w:val="50804728"/>
    <w:rsid w:val="513203F0"/>
    <w:rsid w:val="51632454"/>
    <w:rsid w:val="52732B71"/>
    <w:rsid w:val="532E3A5B"/>
    <w:rsid w:val="56124994"/>
    <w:rsid w:val="57DD4F82"/>
    <w:rsid w:val="5B0203A0"/>
    <w:rsid w:val="5EAB5261"/>
    <w:rsid w:val="5F192639"/>
    <w:rsid w:val="60FD15F7"/>
    <w:rsid w:val="63A75247"/>
    <w:rsid w:val="63E11CB1"/>
    <w:rsid w:val="67AB0CED"/>
    <w:rsid w:val="67D45B94"/>
    <w:rsid w:val="6A00000E"/>
    <w:rsid w:val="6A592AD1"/>
    <w:rsid w:val="6A7A5576"/>
    <w:rsid w:val="6C2E1E33"/>
    <w:rsid w:val="6D535020"/>
    <w:rsid w:val="6E0005AE"/>
    <w:rsid w:val="6ED3511D"/>
    <w:rsid w:val="6FB849AC"/>
    <w:rsid w:val="70700E45"/>
    <w:rsid w:val="709C5D3C"/>
    <w:rsid w:val="70DC2E9E"/>
    <w:rsid w:val="714D5A47"/>
    <w:rsid w:val="727857FE"/>
    <w:rsid w:val="74A44FDB"/>
    <w:rsid w:val="75856B41"/>
    <w:rsid w:val="76285DB6"/>
    <w:rsid w:val="77777B42"/>
    <w:rsid w:val="7AE845AB"/>
    <w:rsid w:val="7CCD4AFB"/>
    <w:rsid w:val="7D2423F5"/>
    <w:rsid w:val="7E6B032E"/>
    <w:rsid w:val="7E764C7A"/>
    <w:rsid w:val="7F5B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qFormat/>
    <w:uiPriority w:val="0"/>
    <w:pPr>
      <w:spacing w:after="120"/>
      <w:ind w:left="420" w:leftChars="200"/>
    </w:pPr>
  </w:style>
  <w:style w:type="paragraph" w:styleId="4">
    <w:name w:val="annotation text"/>
    <w:basedOn w:val="1"/>
    <w:link w:val="21"/>
    <w:autoRedefine/>
    <w:qFormat/>
    <w:uiPriority w:val="0"/>
    <w:pPr>
      <w:jc w:val="left"/>
    </w:pPr>
  </w:style>
  <w:style w:type="paragraph" w:styleId="5">
    <w:name w:val="Balloon Text"/>
    <w:basedOn w:val="1"/>
    <w:link w:val="16"/>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0"/>
    <w:autoRedefine/>
    <w:qFormat/>
    <w:uiPriority w:val="0"/>
    <w:pPr>
      <w:spacing w:line="594" w:lineRule="exact"/>
      <w:ind w:firstLine="200" w:firstLineChars="200"/>
      <w:jc w:val="left"/>
      <w:outlineLvl w:val="1"/>
    </w:pPr>
    <w:rPr>
      <w:rFonts w:ascii="Times New Roman" w:hAnsi="Times New Roman" w:eastAsia="黑体" w:cstheme="minorBidi"/>
      <w:bCs/>
      <w:kern w:val="28"/>
      <w:sz w:val="32"/>
      <w:szCs w:val="32"/>
    </w:rPr>
  </w:style>
  <w:style w:type="paragraph" w:styleId="9">
    <w:name w:val="Normal (Web)"/>
    <w:basedOn w:val="1"/>
    <w:autoRedefine/>
    <w:unhideWhenUsed/>
    <w:qFormat/>
    <w:uiPriority w:val="99"/>
    <w:pPr>
      <w:spacing w:beforeAutospacing="1" w:afterAutospacing="1"/>
      <w:jc w:val="left"/>
    </w:pPr>
    <w:rPr>
      <w:rFonts w:asciiTheme="minorHAnsi" w:hAnsiTheme="minorHAnsi" w:eastAsiaTheme="minorEastAsia"/>
      <w:kern w:val="0"/>
      <w:sz w:val="24"/>
      <w:szCs w:val="22"/>
    </w:rPr>
  </w:style>
  <w:style w:type="paragraph" w:styleId="10">
    <w:name w:val="annotation subject"/>
    <w:basedOn w:val="4"/>
    <w:next w:val="4"/>
    <w:link w:val="22"/>
    <w:autoRedefine/>
    <w:qFormat/>
    <w:uiPriority w:val="0"/>
    <w:rPr>
      <w:b/>
      <w:bCs/>
    </w:rPr>
  </w:style>
  <w:style w:type="character" w:styleId="13">
    <w:name w:val="Strong"/>
    <w:basedOn w:val="12"/>
    <w:autoRedefine/>
    <w:qFormat/>
    <w:uiPriority w:val="0"/>
    <w:rPr>
      <w:b/>
    </w:rPr>
  </w:style>
  <w:style w:type="character" w:styleId="14">
    <w:name w:val="annotation reference"/>
    <w:basedOn w:val="12"/>
    <w:autoRedefine/>
    <w:qFormat/>
    <w:uiPriority w:val="0"/>
    <w:rPr>
      <w:sz w:val="21"/>
      <w:szCs w:val="21"/>
    </w:rPr>
  </w:style>
  <w:style w:type="paragraph" w:customStyle="1" w:styleId="15">
    <w:name w:val="列出段落2"/>
    <w:basedOn w:val="1"/>
    <w:autoRedefine/>
    <w:qFormat/>
    <w:uiPriority w:val="34"/>
    <w:pPr>
      <w:ind w:firstLine="420" w:firstLineChars="200"/>
    </w:pPr>
  </w:style>
  <w:style w:type="character" w:customStyle="1" w:styleId="16">
    <w:name w:val="批注框文本 字符"/>
    <w:basedOn w:val="12"/>
    <w:link w:val="5"/>
    <w:autoRedefine/>
    <w:qFormat/>
    <w:uiPriority w:val="0"/>
    <w:rPr>
      <w:rFonts w:ascii="Calibri" w:hAnsi="Calibri" w:eastAsia="宋体" w:cs="Times New Roman"/>
      <w:kern w:val="2"/>
      <w:sz w:val="18"/>
      <w:szCs w:val="18"/>
    </w:rPr>
  </w:style>
  <w:style w:type="paragraph" w:styleId="17">
    <w:name w:val="List Paragraph"/>
    <w:basedOn w:val="1"/>
    <w:autoRedefine/>
    <w:qFormat/>
    <w:uiPriority w:val="34"/>
    <w:pPr>
      <w:ind w:firstLine="420" w:firstLineChars="200"/>
    </w:pPr>
    <w:rPr>
      <w:szCs w:val="22"/>
    </w:rPr>
  </w:style>
  <w:style w:type="character" w:customStyle="1" w:styleId="18">
    <w:name w:val="页眉 字符"/>
    <w:basedOn w:val="12"/>
    <w:link w:val="7"/>
    <w:autoRedefine/>
    <w:qFormat/>
    <w:uiPriority w:val="0"/>
    <w:rPr>
      <w:rFonts w:ascii="Calibri" w:hAnsi="Calibri" w:eastAsia="宋体" w:cs="Times New Roman"/>
      <w:kern w:val="2"/>
      <w:sz w:val="18"/>
      <w:szCs w:val="18"/>
    </w:rPr>
  </w:style>
  <w:style w:type="character" w:customStyle="1" w:styleId="19">
    <w:name w:val="页脚 字符"/>
    <w:basedOn w:val="12"/>
    <w:link w:val="6"/>
    <w:autoRedefine/>
    <w:qFormat/>
    <w:uiPriority w:val="99"/>
    <w:rPr>
      <w:rFonts w:ascii="Calibri" w:hAnsi="Calibri" w:eastAsia="宋体" w:cs="Times New Roman"/>
      <w:kern w:val="2"/>
      <w:sz w:val="18"/>
      <w:szCs w:val="18"/>
    </w:rPr>
  </w:style>
  <w:style w:type="character" w:customStyle="1" w:styleId="20">
    <w:name w:val="副标题 字符"/>
    <w:basedOn w:val="12"/>
    <w:link w:val="8"/>
    <w:autoRedefine/>
    <w:qFormat/>
    <w:uiPriority w:val="0"/>
    <w:rPr>
      <w:rFonts w:ascii="Times New Roman" w:hAnsi="Times New Roman" w:eastAsia="黑体"/>
      <w:bCs/>
      <w:kern w:val="28"/>
      <w:sz w:val="32"/>
      <w:szCs w:val="32"/>
    </w:rPr>
  </w:style>
  <w:style w:type="character" w:customStyle="1" w:styleId="21">
    <w:name w:val="批注文字 字符"/>
    <w:basedOn w:val="12"/>
    <w:link w:val="4"/>
    <w:autoRedefine/>
    <w:qFormat/>
    <w:uiPriority w:val="0"/>
    <w:rPr>
      <w:rFonts w:ascii="Calibri" w:hAnsi="Calibri" w:eastAsia="宋体" w:cs="Times New Roman"/>
      <w:kern w:val="2"/>
      <w:sz w:val="21"/>
      <w:szCs w:val="24"/>
    </w:rPr>
  </w:style>
  <w:style w:type="character" w:customStyle="1" w:styleId="22">
    <w:name w:val="批注主题 字符"/>
    <w:basedOn w:val="21"/>
    <w:link w:val="10"/>
    <w:autoRedefine/>
    <w:qFormat/>
    <w:uiPriority w:val="0"/>
    <w:rPr>
      <w:rFonts w:ascii="Calibri" w:hAnsi="Calibri" w:eastAsia="宋体" w:cs="Times New Roman"/>
      <w:b/>
      <w:bCs/>
      <w:kern w:val="2"/>
      <w:sz w:val="21"/>
      <w:szCs w:val="24"/>
    </w:rPr>
  </w:style>
  <w:style w:type="paragraph" w:customStyle="1" w:styleId="23">
    <w:name w:val="列出段落1"/>
    <w:basedOn w:val="1"/>
    <w:autoRedefine/>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996</Words>
  <Characters>1041</Characters>
  <Lines>16</Lines>
  <Paragraphs>4</Paragraphs>
  <TotalTime>1</TotalTime>
  <ScaleCrop>false</ScaleCrop>
  <LinksUpToDate>false</LinksUpToDate>
  <CharactersWithSpaces>1049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2018-10-19T06:08:00Z</dcterms:created>
  <dc:creator>Anonymous</dc:creator>
  <cp:lastModifiedBy>Administrator</cp:lastModifiedBy>
  <dcterms:modified xsi:type="dcterms:W3CDTF">2024-02-18T08:32:41Z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665DFCFFE0C14853875C9B62468006AB</vt:lpwstr>
  </property>
</Properties>
</file>