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olor w:val="000000"/>
          <w:highlight w:val="yellow"/>
          <w:lang w:val="en-US"/>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11</w:t>
      </w:r>
    </w:p>
    <w:p>
      <w:pPr>
        <w:widowControl/>
        <w:shd w:val="clear" w:color="auto" w:fill="auto"/>
        <w:snapToGrid w:val="0"/>
        <w:spacing w:line="590" w:lineRule="exact"/>
        <w:jc w:val="center"/>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widowControl/>
        <w:shd w:val="clear" w:color="auto" w:fill="auto"/>
        <w:snapToGrid w:val="0"/>
        <w:spacing w:line="590" w:lineRule="exact"/>
        <w:rPr>
          <w:rFonts w:hint="eastAsia" w:ascii="Times New Roman" w:hAnsi="Times New Roman" w:eastAsia="仿宋_GB2312"/>
          <w:color w:val="000000"/>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一、</w:t>
      </w:r>
      <w:r>
        <w:rPr>
          <w:rFonts w:hint="eastAsia" w:ascii="Times New Roman" w:hAnsi="Times New Roman" w:eastAsia="黑体"/>
          <w:color w:val="000000"/>
          <w:sz w:val="32"/>
          <w:szCs w:val="32"/>
          <w:lang w:val="en-US" w:eastAsia="zh-CN"/>
        </w:rPr>
        <w:t>呋喃唑酮代谢物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硝基呋喃类药物是广谱抗生素，由于该类药物长期食用有健康风险，农业农村部规定该类药物为“禁止使用的药物，在动物性食品中不得检出”。呋喃类药物进入动物体内很快发生代谢，代谢产物在组织中存在较长时间，人体长期摄入后可能引起溶血性贫血、多发性神经炎、眼部损害和急性肝坏死，并有一定致癌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color w:val="000000"/>
          <w:kern w:val="2"/>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水产品中检出呋喃唑酮代谢物的原因，可能是在养殖过程中为快速抑菌而违规使用相关兽药</w:t>
      </w:r>
      <w:r>
        <w:rPr>
          <w:rFonts w:hint="eastAsia" w:ascii="Times New Roman" w:hAnsi="Times New Roman" w:eastAsia="仿宋_GB2312" w:cs="Times New Roman"/>
          <w:bCs/>
          <w:color w:val="000000"/>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二、</w:t>
      </w:r>
      <w:r>
        <w:rPr>
          <w:rFonts w:hint="eastAsia" w:ascii="Times New Roman" w:hAnsi="Times New Roman" w:eastAsia="黑体" w:cs="黑体"/>
          <w:color w:val="000000"/>
          <w:sz w:val="32"/>
          <w:szCs w:val="32"/>
          <w:lang w:val="en-US" w:eastAsia="zh-CN"/>
        </w:rPr>
        <w:t>氯吡脲</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color w:val="000000"/>
          <w:kern w:val="0"/>
          <w:sz w:val="32"/>
          <w:szCs w:val="32"/>
          <w:highlight w:val="none"/>
          <w:lang w:val="en-US" w:eastAsia="zh-CN" w:bidi="ar"/>
        </w:rPr>
      </w:pPr>
      <w:r>
        <w:rPr>
          <w:rFonts w:hint="eastAsia" w:ascii="Times New Roman" w:hAnsi="Times New Roman" w:eastAsia="仿宋_GB2312" w:cs="仿宋_GB2312"/>
          <w:bCs/>
          <w:color w:val="000000"/>
          <w:kern w:val="0"/>
          <w:sz w:val="32"/>
          <w:szCs w:val="32"/>
          <w:highlight w:val="none"/>
          <w:lang w:val="en-US" w:eastAsia="zh-CN" w:bidi="ar"/>
        </w:rPr>
        <w:t>氯吡脲是一种新型高效植物生长调节剂，即化学合成的植物膨大剂，收获前需要有一段时间的休药期。猕猴桃样品中检出氯吡脲超标的原因，可能是在将近采收的猕猴桃树上不当使用。《食品安全国家标准 食品中农药最大残留限量》（GB 2763-2021）中规定，氯吡脲在猕猴桃中最大残留限量为0.05mg/kg。</w:t>
      </w:r>
    </w:p>
    <w:p>
      <w:pPr>
        <w:keepNext w:val="0"/>
        <w:keepLines w:val="0"/>
        <w:widowControl w:val="0"/>
        <w:suppressLineNumbers w:val="0"/>
        <w:spacing w:before="0" w:beforeAutospacing="0" w:after="0" w:afterAutospacing="0"/>
        <w:ind w:left="0" w:right="0" w:firstLine="640" w:firstLineChars="200"/>
        <w:jc w:val="both"/>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三、</w:t>
      </w:r>
      <w:r>
        <w:rPr>
          <w:rFonts w:hint="eastAsia" w:ascii="Times New Roman" w:hAnsi="Times New Roman" w:eastAsia="黑体"/>
          <w:color w:val="000000"/>
          <w:sz w:val="32"/>
          <w:szCs w:val="32"/>
          <w:lang w:val="en-US"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氯霉素是一种杀菌剂，也是高效广谱的抗生素，对革兰氏阳性菌和革兰氏阴性菌均有较好的抑制作用。长期食用氯霉素残留超标的食品可能引起肠道菌群失调，导致消化机能紊乱；人体过量摄入氯霉素可引起人肝脏和骨髓造血机能的损害，导致再生障碍性贫血和血小板减少、肝损伤等健康危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水产品中检出氯霉素的原因，可能是养殖户在饲料中违规使用相关兽药。</w:t>
      </w:r>
    </w:p>
    <w:p>
      <w:pPr>
        <w:keepNext w:val="0"/>
        <w:keepLines w:val="0"/>
        <w:widowControl w:val="0"/>
        <w:suppressLineNumbers w:val="0"/>
        <w:spacing w:before="0" w:beforeAutospacing="0" w:after="0" w:afterAutospacing="0"/>
        <w:ind w:left="0" w:right="0" w:firstLine="640" w:firstLineChars="200"/>
        <w:jc w:val="both"/>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color w:val="000000"/>
          <w:kern w:val="0"/>
          <w:sz w:val="32"/>
          <w:szCs w:val="32"/>
          <w:lang w:val="zh-CN" w:eastAsia="zh-CN" w:bidi="ar"/>
        </w:rPr>
      </w:pPr>
      <w:r>
        <w:rPr>
          <w:rFonts w:hint="eastAsia" w:ascii="Times New Roman" w:hAnsi="Times New Roman" w:eastAsia="仿宋_GB2312" w:cs="仿宋_GB2312"/>
          <w:bCs/>
          <w:color w:val="000000"/>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二氧化硫是食品加工中常用的漂白剂和防腐剂，具有漂白、防腐和抗氧化作用。少量二氧化硫进入人体不会对身体造成健康危害，但过量食用会引起如恶心、呕吐等胃肠道反应。《食品安全国家标准 食品添加剂使用标准》（GB 2760-2014）中规定，蜜饯凉果类中二氧化硫的最大残留量为0.35g/kg。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w:t>
      </w:r>
      <w:r>
        <w:rPr>
          <w:rFonts w:hint="eastAsia" w:ascii="Times New Roman" w:hAnsi="Times New Roman" w:eastAsia="黑体" w:cs="黑体"/>
          <w:color w:val="000000"/>
          <w:kern w:val="0"/>
          <w:sz w:val="32"/>
          <w:szCs w:val="32"/>
          <w:lang w:val="en-US" w:eastAsia="zh-CN"/>
        </w:rPr>
        <w:t>苯甲酸及其钠盐</w:t>
      </w:r>
    </w:p>
    <w:p>
      <w:pPr>
        <w:ind w:firstLine="640" w:firstLineChars="200"/>
      </w:pPr>
      <w:r>
        <w:rPr>
          <w:rFonts w:hint="eastAsia" w:ascii="Times New Roman" w:hAnsi="Times New Roman" w:eastAsia="仿宋_GB2312" w:cs="仿宋_GB2312"/>
          <w:bCs/>
          <w:color w:val="000000"/>
          <w:kern w:val="0"/>
          <w:sz w:val="32"/>
          <w:szCs w:val="32"/>
          <w:lang w:val="en-US" w:eastAsia="zh-CN" w:bidi="ar"/>
        </w:rPr>
        <w:t>苯甲酸及其钠盐（以苯甲酸计）是食品工业中常用的一种防腐剂，对霉菌、酵母和细菌有较好的抑制作用。长期食用苯甲酸及其钠盐超标的食品，可能导致肝脏积累性中毒，危害肝脏健康。《食品安全国家标准 食品添加剂使用标准》（GB 2760-2014）中规定，苯甲酸及其钠盐（以苯甲酸计）在蜜饯凉果中的最大使用限量为0.5g/kg。蜜饯凉果中苯甲酸及其钠盐（以苯甲酸计）检测值超标的原因，可能是生产企业为延长产品保质期，或者弥补产品生产过程卫生条件不佳而超限量使用；也可能是在使用过程中未准确计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62458"/>
    <w:rsid w:val="347624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2024-06-28T06:36:00Z</dcterms:created>
  <dc:creator>罗钰珊</dc:creator>
  <cp:lastModifiedBy>罗钰珊</cp:lastModifiedBy>
  <dcterms:modified xsi:type="dcterms:W3CDTF">2024-06-28T06:37:22Z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69F378B3DEA241CF864E9CF6F77D8840</vt:lpwstr>
  </property>
</Properties>
</file>