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left"/>
        <w:textAlignment w:val="auto"/>
        <w:rPr>
          <w:rFonts w:hint="eastAsia" w:ascii="方正小标宋简体" w:hAnsi="黑体" w:eastAsia="方正小标宋简体"/>
          <w:bCs/>
          <w:color w:val="000000" w:themeColor="text1"/>
          <w:sz w:val="44"/>
          <w:szCs w:val="44"/>
          <w14:textFill>
            <w14:solidFill>
              <w14:schemeClr w14:val="tx1"/>
            </w14:solidFill>
          </w14:textFill>
        </w:rPr>
      </w:pPr>
      <w:r>
        <w:rPr>
          <w:rFonts w:hint="eastAsia" w:ascii="CESI黑体-GB2312" w:hAnsi="CESI黑体-GB2312" w:eastAsia="CESI黑体-GB2312" w:cs="CESI黑体-GB2312"/>
          <w:color w:val="000000" w:themeColor="text1"/>
          <w:sz w:val="32"/>
          <w:szCs w:val="32"/>
          <w14:textFill>
            <w14:solidFill>
              <w14:schemeClr w14:val="tx1"/>
            </w14:solidFill>
          </w14:textFill>
        </w:rPr>
        <w:t>附件4</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黑体" w:eastAsia="方正小标宋简体"/>
          <w:bCs/>
          <w:color w:val="000000" w:themeColor="text1"/>
          <w:sz w:val="44"/>
          <w:szCs w:val="44"/>
          <w14:textFill>
            <w14:solidFill>
              <w14:schemeClr w14:val="tx1"/>
            </w14:solidFill>
          </w14:textFill>
        </w:rPr>
      </w:pPr>
      <w:r>
        <w:rPr>
          <w:rFonts w:hint="eastAsia" w:ascii="方正小标宋简体" w:hAnsi="黑体" w:eastAsia="方正小标宋简体"/>
          <w:bCs/>
          <w:color w:val="000000" w:themeColor="text1"/>
          <w:sz w:val="44"/>
          <w:szCs w:val="44"/>
          <w14:textFill>
            <w14:solidFill>
              <w14:schemeClr w14:val="tx1"/>
            </w14:solidFill>
          </w14:textFill>
        </w:rPr>
        <w:t>不合格项目说明</w:t>
      </w:r>
    </w:p>
    <w:p>
      <w:pPr>
        <w:ind w:firstLine="640" w:firstLineChars="200"/>
        <w:rPr>
          <w:rFonts w:hint="eastAsia" w:ascii="黑体" w:hAnsi="黑体" w:eastAsia="黑体"/>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阴离子合成洗涤剂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阴离子合成洗涤剂，即我们日常生活中经常用到的洗衣粉、洗洁精等洗涤剂的主要成分，其主要成分十二烷基磺酸钠，是一种低毒物质，因其使用方便、易溶解、稳定性好、成本低等优点，在消毒企业中广泛使用，但是如果餐（饮）具清洗消毒流程控制不当，会造成洗涤剂在餐（饮）具上的残留，对人体健康产生不良影响。《食品安全国家标准消毒餐（饮）具》（—）中规定采用化学消毒法的餐（饮）具的阴离子合成洗涤剂应不得检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阴离子合成洗涤剂检出的原因可能是清洗餐具所用洗涤剂、消毒剂不合格；洗涤剂或消毒剂未彻底冲洗干净；餐具数量过多，洗涤剂、消毒剂浸泡餐具重复使用，造成交叉污染等。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噻虫胺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噻虫胺属新烟碱类杀虫剂，具有内吸性、触杀和胃毒作用，对蚜虫、斑潜蝇等有较好防效。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食用少量的残留农药，人体自身会降解，不会突然引起急性中毒，但长期食用没有清洗干净带有残留农药的农产品，可能会导致身体免疫力下降，加重肝脏的负担，或者引起恶心等。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噻虫胺超标的原因，可能是为快速控制虫害，加大用药量或未遵守采摘间隔期规定，致使上市销售的产品中残留量超标。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噻虫嗪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噻虫嗪是一种全新结构的第二代烟碱类高效低毒杀虫剂，对害虫具有胃毒、触杀及内吸活性，用于叶面喷雾及土壤灌根处理。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食用少量的残留农药，人体自身会降解，不会突然引起急性中毒，但长期食用没有清洗干净带有残留农药的农产品，可能会导致身体免疫力下降，加重肝脏的负担，或者引起恶心等。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农产品</w:t>
      </w:r>
      <w:r>
        <w:rPr>
          <w:rFonts w:ascii="仿宋" w:hAnsi="仿宋" w:eastAsia="仿宋"/>
          <w:color w:val="000000" w:themeColor="text1"/>
          <w:sz w:val="32"/>
          <w:szCs w:val="32"/>
          <w14:textFill>
            <w14:solidFill>
              <w14:schemeClr w14:val="tx1"/>
            </w14:solidFill>
          </w14:textFill>
        </w:rPr>
        <w:t>中</w:t>
      </w:r>
      <w:r>
        <w:rPr>
          <w:rFonts w:hint="eastAsia" w:ascii="仿宋" w:hAnsi="仿宋" w:eastAsia="仿宋"/>
          <w:color w:val="000000" w:themeColor="text1"/>
          <w:sz w:val="32"/>
          <w:szCs w:val="32"/>
          <w14:textFill>
            <w14:solidFill>
              <w14:schemeClr w14:val="tx1"/>
            </w14:solidFill>
          </w14:textFill>
        </w:rPr>
        <w:t>噻虫嗪</w:t>
      </w:r>
      <w:r>
        <w:rPr>
          <w:rFonts w:ascii="仿宋" w:hAnsi="仿宋" w:eastAsia="仿宋"/>
          <w:color w:val="000000" w:themeColor="text1"/>
          <w:sz w:val="32"/>
          <w:szCs w:val="32"/>
          <w14:textFill>
            <w14:solidFill>
              <w14:schemeClr w14:val="tx1"/>
            </w14:solidFill>
          </w14:textFill>
        </w:rPr>
        <w:t>超标的原因，</w:t>
      </w:r>
      <w:r>
        <w:rPr>
          <w:rFonts w:hint="eastAsia" w:ascii="仿宋" w:hAnsi="仿宋" w:eastAsia="仿宋"/>
          <w:color w:val="000000" w:themeColor="text1"/>
          <w:sz w:val="32"/>
          <w:szCs w:val="32"/>
          <w14:textFill>
            <w14:solidFill>
              <w14:schemeClr w14:val="tx1"/>
            </w14:solidFill>
          </w14:textFill>
        </w:rPr>
        <w:t>可能是为快速控制虫害，加大用药量或未遵守采摘间隔期规定，致使上市销售的产品中残留量超标。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五氯酚酸钠(以五氯酚计)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五氯酚酸钠常被用作除草剂、杀菌剂。五氯酚钠通过食物链进入人畜体内分解为五氯酚，五氯酚具有有机氯和酚的毒性，能抑制生物代谢过程中氧化磷酸化作用，可对人体的肝、肾及中枢神经系统造成损害。《食品动物中禁止使用的药品及其他化合物清单》（农业农村部公告 第250号）中规定，五氯酚酸钠为食品动物中禁止使用的药品（动物性食品中不得检出）。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检出五氯酚酸钠的原因，可能是养殖户在养殖过程中违规使用相关兽药或饲料中药物残留导致，也可能是五氯酚酸钠被作为冷却循环水的除藻杀菌剂使用，该药被加到生产加工设备中，若设备产生故障漏液也可能导致</w:t>
      </w:r>
      <w:r>
        <w:rPr>
          <w:rFonts w:hint="eastAsia" w:ascii="仿宋" w:hAnsi="仿宋" w:eastAsia="仿宋"/>
          <w:color w:val="000000" w:themeColor="text1"/>
          <w:sz w:val="32"/>
          <w:szCs w:val="32"/>
          <w14:textFill>
            <w14:solidFill>
              <w14:schemeClr w14:val="tx1"/>
            </w14:solidFill>
          </w14:textFill>
        </w:rPr>
        <w:t>产品</w:t>
      </w:r>
      <w:r>
        <w:rPr>
          <w:rFonts w:ascii="仿宋" w:hAnsi="仿宋" w:eastAsia="仿宋"/>
          <w:color w:val="000000" w:themeColor="text1"/>
          <w:sz w:val="32"/>
          <w:szCs w:val="32"/>
          <w14:textFill>
            <w14:solidFill>
              <w14:schemeClr w14:val="tx1"/>
            </w14:solidFill>
          </w14:textFill>
        </w:rPr>
        <w:t>被污染。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地美硝唑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地美硝唑(dimetridazole)是硝基咪唑类抗菌药。具有抗菌谱广、内服易吸收快、组织分布广泛等优点。地美硝唑不仅能抗厌氧菌、大肠弧菌、链球菌、葡萄球菌和螺旋体，而且还能抗组织滴虫、纤毛虫和阿米巴原虫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动物产品的地美硝唑残留，一般不会导致对人体的急性毒性作用，长期大量摄入地美硝唑残留超标的食品，可能在人体内蓄积，引起平衡失调以及肝肾功能损伤等。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地美硝唑超标的原因，可能是养殖过程中为快速控制疫病违规加大用药量，或未遵守休药期规定，致使上市销售时产品中的药物残留超标。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Times New Roman"/>
          <w:bCs/>
          <w:color w:val="000000" w:themeColor="text1"/>
          <w:sz w:val="32"/>
          <w:szCs w:val="32"/>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t>山梨酸及其钾盐(以山梨酸计)</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CESI仿宋-GB2312" w:hAnsi="CESI仿宋-GB2312" w:eastAsia="CESI仿宋-GB2312" w:cs="CESI仿宋-GB2312"/>
          <w:bCs/>
          <w:color w:val="000000" w:themeColor="text1"/>
          <w:sz w:val="32"/>
          <w:szCs w:val="32"/>
          <w14:textFill>
            <w14:solidFill>
              <w14:schemeClr w14:val="tx1"/>
            </w14:solidFill>
          </w14:textFill>
        </w:rPr>
      </w:pPr>
      <w:r>
        <w:rPr>
          <w:rFonts w:hint="eastAsia" w:ascii="Times New Roman" w:hAnsi="Times New Roman" w:eastAsia="仿宋_GB2312" w:cs="Times New Roman"/>
          <w:bCs/>
          <w:color w:val="000000" w:themeColor="text1"/>
          <w:sz w:val="32"/>
          <w:szCs w:val="32"/>
          <w14:textFill>
            <w14:solidFill>
              <w14:schemeClr w14:val="tx1"/>
            </w14:solidFill>
          </w14:textFill>
        </w:rPr>
        <w:t xml:space="preserve"> </w:t>
      </w:r>
      <w:r>
        <w:rPr>
          <w:rFonts w:hint="eastAsia" w:ascii="CESI仿宋-GB2312" w:hAnsi="CESI仿宋-GB2312" w:eastAsia="CESI仿宋-GB2312" w:cs="CESI仿宋-GB2312"/>
          <w:bCs/>
          <w:color w:val="000000" w:themeColor="text1"/>
          <w:sz w:val="32"/>
          <w:szCs w:val="32"/>
          <w14:textFill>
            <w14:solidFill>
              <w14:schemeClr w14:val="tx1"/>
            </w14:solidFill>
          </w14:textFill>
        </w:rPr>
        <w:t xml:space="preserve">   山梨酸及其钾盐抗菌性强，防腐效果好，是目前应用非常广泛的食品防腐剂。《食品安全国家标准 食品添加剂使用标准》（GB 2760-2014）中规定，山梨酸及其钾盐(以山梨酸计)在粉丝粉条中不得使用。长期食用山梨酸及其钾盐(以山梨酸计)不合格的食品，可能对人体健康有一定影响。粉丝粉条</w:t>
      </w:r>
      <w:r>
        <w:rPr>
          <w:rFonts w:hint="eastAsia" w:ascii="CESI仿宋-GB2312" w:hAnsi="CESI仿宋-GB2312" w:eastAsia="CESI仿宋-GB2312" w:cs="CESI仿宋-GB2312"/>
          <w:bCs/>
          <w:color w:val="000000" w:themeColor="text1"/>
          <w:sz w:val="32"/>
          <w:szCs w:val="32"/>
          <w:lang w:val="en-US" w:eastAsia="zh-CN"/>
          <w14:textFill>
            <w14:solidFill>
              <w14:schemeClr w14:val="tx1"/>
            </w14:solidFill>
          </w14:textFill>
        </w:rPr>
        <w:t>中</w:t>
      </w:r>
      <w:r>
        <w:rPr>
          <w:rFonts w:hint="eastAsia" w:ascii="CESI仿宋-GB2312" w:hAnsi="CESI仿宋-GB2312" w:eastAsia="CESI仿宋-GB2312" w:cs="CESI仿宋-GB2312"/>
          <w:bCs/>
          <w:color w:val="000000" w:themeColor="text1"/>
          <w:sz w:val="32"/>
          <w:szCs w:val="32"/>
          <w14:textFill>
            <w14:solidFill>
              <w14:schemeClr w14:val="tx1"/>
            </w14:solidFill>
          </w14:textFill>
        </w:rPr>
        <w:t>检出山梨酸及其钾盐的原因，可能是企业为增加产品保质期或者为弥补产品生产中卫生条件不佳而超范围使用。</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Times New Roman" w:hAnsi="Times New Roman" w:eastAsia="仿宋_GB2312"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黑体" w:hAnsi="黑体" w:eastAsia="黑体" w:cs="Times New Roman"/>
          <w:color w:val="000000" w:themeColor="text1"/>
          <w:sz w:val="36"/>
          <w:szCs w:val="36"/>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CESI黑体-GB2312">
    <w:panose1 w:val="02000500000000000000"/>
    <w:charset w:val="86"/>
    <w:family w:val="auto"/>
    <w:pitch w:val="default"/>
    <w:sig w:usb0="800002BF" w:usb1="184F6CF8" w:usb2="00000012" w:usb3="00000000" w:csb0="0004000F" w:csb1="00000000"/>
  </w:font>
  <w:font w:name="CESI楷体-GB2312">
    <w:panose1 w:val="02000500000000000000"/>
    <w:charset w:val="86"/>
    <w:family w:val="auto"/>
    <w:pitch w:val="default"/>
    <w:sig w:usb0="800002BF" w:usb1="184F6CF8" w:usb2="00000012" w:usb3="00000000" w:csb0="0004000F" w:csb1="00000000"/>
  </w:font>
  <w:font w:name="华文新魏">
    <w:panose1 w:val="02010800040101010101"/>
    <w:charset w:val="86"/>
    <w:family w:val="auto"/>
    <w:pitch w:val="default"/>
    <w:sig w:usb0="00000001" w:usb1="080F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0E85F0F"/>
    <w:rsid w:val="00281629"/>
    <w:rsid w:val="00462282"/>
    <w:rsid w:val="00E85F0F"/>
    <w:rsid w:val="16203FB7"/>
    <w:rsid w:val="1F724A5D"/>
    <w:rsid w:val="3A2D4071"/>
    <w:rsid w:val="58C13F28"/>
    <w:rsid w:val="F5FB15E1"/>
    <w:rsid w:val="FEBDA7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unhideWhenUsed/>
    <w:qFormat/>
    <w:uiPriority w:val="0"/>
    <w:pPr>
      <w:keepNext/>
      <w:keepLines/>
      <w:spacing w:before="260" w:after="260" w:line="416" w:lineRule="auto"/>
      <w:outlineLvl w:val="2"/>
    </w:pPr>
    <w:rPr>
      <w:b/>
      <w:bCs/>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qFormat/>
    <w:uiPriority w:val="99"/>
    <w:rPr>
      <w:sz w:val="18"/>
      <w:szCs w:val="18"/>
    </w:rPr>
  </w:style>
  <w:style w:type="paragraph" w:styleId="10">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1190</Words>
  <Characters>1206</Characters>
  <Lines>1</Lines>
  <Paragraphs>1</Paragraphs>
  <TotalTime>2</TotalTime>
  <ScaleCrop>false</ScaleCrop>
  <LinksUpToDate>false</LinksUpToDate>
  <CharactersWithSpaces>1207</CharactersWithSpaces>
  <Application>WPS Office_11.8.2.1131_F1E327BC-269C-435d-A152-05C5408002CA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2019-10-14T18:27:00Z</dcterms:created>
  <dc:creator>user</dc:creator>
  <cp:lastModifiedBy>user</cp:lastModifiedBy>
  <dcterms:modified xsi:type="dcterms:W3CDTF">2024-07-22T13:48:36Z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2052-11.8.2.1131</vt:lpwstr>
  </property>
  <property fmtid="{D5CDD505-2E9C-101B-9397-08002B2CF9AE}" pid="3" name="ICV">
    <vt:lpwstr>44D373B60A724C76A3E016AB5E73B629_13</vt:lpwstr>
  </property>
</Properties>
</file>