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60F6E3">
      <w:pPr>
        <w:keepNext w:val="0"/>
        <w:keepLines w:val="0"/>
        <w:pageBreakBefore w:val="0"/>
        <w:kinsoku/>
        <w:overflowPunct/>
        <w:topLinePunct w:val="0"/>
        <w:autoSpaceDE/>
        <w:autoSpaceDN/>
        <w:bidi w:val="0"/>
        <w:adjustRightInd/>
        <w:snapToGrid w:val="0"/>
        <w:spacing w:line="228" w:lineRule="auto"/>
        <w:ind w:left="-420" w:leftChars="-200" w:firstLine="419" w:firstLineChars="131"/>
        <w:jc w:val="both"/>
        <w:textAlignment w:val="auto"/>
        <w:rPr>
          <w:rFonts w:hint="eastAsia" w:ascii="宋体" w:hAnsi="宋体"/>
          <w:color w:val="000000" w:themeColor="text1"/>
          <w:sz w:val="32"/>
          <w:szCs w:val="32"/>
          <w:u w:val="none"/>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附件1</w:t>
      </w:r>
    </w:p>
    <w:p w14:paraId="600B6B34">
      <w:pPr>
        <w:pStyle w:val="7"/>
        <w:keepNext w:val="0"/>
        <w:keepLines w:val="0"/>
        <w:pageBreakBefore w:val="0"/>
        <w:widowControl/>
        <w:kinsoku/>
        <w:wordWrap w:val="0"/>
        <w:overflowPunct/>
        <w:topLinePunct w:val="0"/>
        <w:autoSpaceDE/>
        <w:autoSpaceDN/>
        <w:bidi w:val="0"/>
        <w:adjustRightInd/>
        <w:snapToGrid w:val="0"/>
        <w:spacing w:before="0" w:beforeLines="0" w:beforeAutospacing="0" w:after="0" w:afterLines="0" w:afterAutospacing="0" w:line="228" w:lineRule="auto"/>
        <w:jc w:val="center"/>
        <w:textAlignment w:val="auto"/>
        <w:rPr>
          <w:rFonts w:hint="eastAsia" w:ascii="方正小标宋简体" w:eastAsia="方正小标宋简体"/>
          <w:color w:val="000000" w:themeColor="text1"/>
          <w:spacing w:val="-12"/>
          <w:sz w:val="44"/>
          <w:szCs w:val="44"/>
          <w:u w:val="none"/>
          <w14:textFill>
            <w14:solidFill>
              <w14:schemeClr w14:val="tx1"/>
            </w14:solidFill>
          </w14:textFill>
        </w:rPr>
      </w:pPr>
      <w:r>
        <w:rPr>
          <w:rFonts w:hint="eastAsia" w:ascii="方正小标宋简体" w:eastAsia="方正小标宋简体"/>
          <w:color w:val="000000" w:themeColor="text1"/>
          <w:spacing w:val="-12"/>
          <w:sz w:val="44"/>
          <w:szCs w:val="44"/>
          <w:u w:val="none"/>
          <w14:textFill>
            <w14:solidFill>
              <w14:schemeClr w14:val="tx1"/>
            </w14:solidFill>
          </w14:textFill>
        </w:rPr>
        <w:t>部分不合格项目的小知识</w:t>
      </w:r>
    </w:p>
    <w:p w14:paraId="6F50E90E">
      <w:pPr>
        <w:pStyle w:val="7"/>
        <w:keepNext w:val="0"/>
        <w:keepLines w:val="0"/>
        <w:pageBreakBefore w:val="0"/>
        <w:widowControl/>
        <w:kinsoku/>
        <w:wordWrap w:val="0"/>
        <w:overflowPunct/>
        <w:topLinePunct w:val="0"/>
        <w:autoSpaceDE/>
        <w:autoSpaceDN/>
        <w:bidi w:val="0"/>
        <w:adjustRightInd/>
        <w:snapToGrid w:val="0"/>
        <w:spacing w:before="0" w:beforeLines="0" w:beforeAutospacing="0" w:after="0" w:afterLines="0" w:afterAutospacing="0" w:line="228" w:lineRule="auto"/>
        <w:jc w:val="center"/>
        <w:textAlignment w:val="auto"/>
        <w:rPr>
          <w:rFonts w:hint="eastAsia" w:ascii="方正小标宋简体" w:eastAsia="方正小标宋简体"/>
          <w:color w:val="000000" w:themeColor="text1"/>
          <w:spacing w:val="-12"/>
          <w:sz w:val="44"/>
          <w:szCs w:val="44"/>
          <w:u w:val="none"/>
          <w:lang w:val="en-US" w:eastAsia="zh-CN"/>
          <w14:textFill>
            <w14:solidFill>
              <w14:schemeClr w14:val="tx1"/>
            </w14:solidFill>
          </w14:textFill>
        </w:rPr>
      </w:pPr>
    </w:p>
    <w:p w14:paraId="425EF636">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228" w:lineRule="auto"/>
        <w:textAlignment w:val="auto"/>
        <w:rPr>
          <w:rFonts w:hint="eastAsia" w:ascii="Times New Roman" w:hAnsi="Times New Roman" w:eastAsia="黑体" w:cs="黑体"/>
          <w:color w:val="auto"/>
          <w:kern w:val="2"/>
          <w:sz w:val="32"/>
          <w:szCs w:val="32"/>
          <w:u w:val="none"/>
          <w:lang w:val="en-US" w:eastAsia="zh-CN" w:bidi="ar-SA"/>
        </w:rPr>
      </w:pPr>
      <w:r>
        <w:rPr>
          <w:rFonts w:hint="eastAsia" w:ascii="Times New Roman" w:hAnsi="Times New Roman" w:eastAsia="黑体" w:cs="黑体"/>
          <w:color w:val="auto"/>
          <w:kern w:val="2"/>
          <w:sz w:val="32"/>
          <w:szCs w:val="32"/>
          <w:u w:val="none"/>
          <w:lang w:val="en-US" w:eastAsia="zh-CN" w:bidi="ar-SA"/>
        </w:rPr>
        <w:t>柠檬黄</w:t>
      </w:r>
    </w:p>
    <w:p w14:paraId="36514A6D">
      <w:pPr>
        <w:keepNext w:val="0"/>
        <w:keepLines w:val="0"/>
        <w:pageBreakBefore w:val="0"/>
        <w:widowControl w:val="0"/>
        <w:kinsoku/>
        <w:wordWrap/>
        <w:overflowPunct/>
        <w:topLinePunct w:val="0"/>
        <w:autoSpaceDE/>
        <w:autoSpaceDN/>
        <w:bidi w:val="0"/>
        <w:adjustRightInd w:val="0"/>
        <w:snapToGrid w:val="0"/>
        <w:spacing w:line="228" w:lineRule="auto"/>
        <w:ind w:firstLine="640" w:firstLineChars="200"/>
        <w:textAlignment w:val="auto"/>
        <w:rPr>
          <w:rFonts w:hint="eastAsia" w:ascii="仿宋_GB2312" w:hAnsi="仿宋_GB2312" w:eastAsia="仿宋_GB2312" w:cs="仿宋_GB2312"/>
          <w:color w:val="000000"/>
          <w:kern w:val="2"/>
          <w:sz w:val="32"/>
          <w:szCs w:val="32"/>
          <w:u w:val="none"/>
          <w:lang w:val="en-US" w:eastAsia="zh-CN" w:bidi="ar-SA"/>
        </w:rPr>
      </w:pPr>
      <w:r>
        <w:rPr>
          <w:rFonts w:hint="eastAsia" w:ascii="仿宋_GB2312" w:hAnsi="仿宋_GB2312" w:eastAsia="仿宋_GB2312" w:cs="仿宋_GB2312"/>
          <w:color w:val="000000"/>
          <w:kern w:val="2"/>
          <w:sz w:val="32"/>
          <w:szCs w:val="32"/>
          <w:u w:val="none"/>
          <w:lang w:val="en-US" w:eastAsia="zh-CN" w:bidi="ar-SA"/>
        </w:rPr>
        <w:t>柠檬黄又称酒石黄、酸性淡黄、肼黄，是常见的人工合成着色剂，主要是使食品着色，是赋予和改善食品色泽的物质，没有营养价值。《食品安全国家标准 食品添加剂使用标准》（GB 2760-2014）中规定除糕点上彩装和焙烤食品馅料及表面用挂浆外，柠檬黄在糕点中不得使用。糕点中柠檬黄不合格可能是企业在生产加工过程中超范围使用食品添加剂。</w:t>
      </w:r>
    </w:p>
    <w:p w14:paraId="406FB0DE">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228" w:lineRule="auto"/>
        <w:textAlignment w:val="auto"/>
        <w:rPr>
          <w:rFonts w:hint="eastAsia" w:ascii="Times New Roman" w:hAnsi="Times New Roman" w:eastAsia="黑体" w:cs="黑体"/>
          <w:color w:val="auto"/>
          <w:kern w:val="2"/>
          <w:sz w:val="32"/>
          <w:szCs w:val="32"/>
          <w:u w:val="none"/>
          <w:lang w:val="en-US" w:eastAsia="zh-CN" w:bidi="ar-SA"/>
        </w:rPr>
      </w:pPr>
    </w:p>
    <w:p w14:paraId="380153B3">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228" w:lineRule="auto"/>
        <w:textAlignment w:val="auto"/>
        <w:rPr>
          <w:rFonts w:hint="eastAsia" w:ascii="Times New Roman" w:hAnsi="Times New Roman" w:eastAsia="黑体" w:cs="黑体"/>
          <w:color w:val="auto"/>
          <w:kern w:val="2"/>
          <w:sz w:val="32"/>
          <w:szCs w:val="32"/>
          <w:u w:val="none"/>
          <w:lang w:val="en-US" w:eastAsia="zh-CN" w:bidi="ar-SA"/>
        </w:rPr>
      </w:pPr>
      <w:r>
        <w:rPr>
          <w:rFonts w:hint="eastAsia" w:ascii="Times New Roman" w:hAnsi="Times New Roman" w:eastAsia="黑体" w:cs="黑体"/>
          <w:color w:val="auto"/>
          <w:kern w:val="2"/>
          <w:sz w:val="32"/>
          <w:szCs w:val="32"/>
          <w:u w:val="none"/>
          <w:lang w:val="en-US" w:eastAsia="zh-CN" w:bidi="ar-SA"/>
        </w:rPr>
        <w:t>过氧化值（以脂肪计）</w:t>
      </w:r>
    </w:p>
    <w:p w14:paraId="72AD543E">
      <w:pPr>
        <w:pStyle w:val="2"/>
        <w:keepNext w:val="0"/>
        <w:keepLines w:val="0"/>
        <w:pageBreakBefore w:val="0"/>
        <w:widowControl w:val="0"/>
        <w:kinsoku/>
        <w:wordWrap/>
        <w:overflowPunct/>
        <w:topLinePunct w:val="0"/>
        <w:autoSpaceDE/>
        <w:autoSpaceDN/>
        <w:bidi w:val="0"/>
        <w:adjustRightInd w:val="0"/>
        <w:snapToGrid w:val="0"/>
        <w:spacing w:line="228" w:lineRule="auto"/>
        <w:ind w:left="0" w:leftChars="0" w:firstLine="640" w:firstLineChars="200"/>
        <w:textAlignment w:val="auto"/>
        <w:rPr>
          <w:rFonts w:hint="eastAsia" w:ascii="仿宋_GB2312" w:hAnsi="仿宋_GB2312" w:eastAsia="仿宋_GB2312" w:cs="仿宋_GB2312"/>
          <w:color w:val="000000"/>
          <w:kern w:val="2"/>
          <w:sz w:val="32"/>
          <w:szCs w:val="32"/>
          <w:u w:val="none"/>
          <w:lang w:val="en-US" w:eastAsia="zh-CN" w:bidi="ar-SA"/>
        </w:rPr>
      </w:pPr>
      <w:r>
        <w:rPr>
          <w:rFonts w:hint="eastAsia" w:ascii="仿宋_GB2312" w:hAnsi="仿宋_GB2312" w:eastAsia="仿宋_GB2312" w:cs="仿宋_GB2312"/>
          <w:color w:val="000000"/>
          <w:kern w:val="2"/>
          <w:sz w:val="32"/>
          <w:szCs w:val="32"/>
          <w:u w:val="none"/>
          <w:lang w:val="en-US" w:eastAsia="zh-CN" w:bidi="ar-SA"/>
        </w:rPr>
        <w:t>过氧化值是油脂酸败的早期指标，主要反映油脂被氧化的程度。食用过氧化值超标的食品一般不会对人体健康造成损害，但长期食用过氧化值严重超标的食品可能导致肠胃不适、腹泻等。饼干中过氧化值（以脂肪计）检测值超标的原因，可能是原料中的脂肪已经被氧化，也可能与产品在储运过程中环境条件控制</w:t>
      </w:r>
      <w:bookmarkStart w:id="0" w:name="_GoBack"/>
      <w:bookmarkEnd w:id="0"/>
      <w:r>
        <w:rPr>
          <w:rFonts w:hint="eastAsia" w:ascii="仿宋_GB2312" w:hAnsi="仿宋_GB2312" w:eastAsia="仿宋_GB2312" w:cs="仿宋_GB2312"/>
          <w:color w:val="000000"/>
          <w:kern w:val="2"/>
          <w:sz w:val="32"/>
          <w:szCs w:val="32"/>
          <w:u w:val="none"/>
          <w:lang w:val="en-US" w:eastAsia="zh-CN" w:bidi="ar-SA"/>
        </w:rPr>
        <w:t>不当等有关。</w:t>
      </w:r>
    </w:p>
    <w:p w14:paraId="664C1608">
      <w:pPr>
        <w:pStyle w:val="2"/>
        <w:keepNext w:val="0"/>
        <w:keepLines w:val="0"/>
        <w:pageBreakBefore w:val="0"/>
        <w:widowControl w:val="0"/>
        <w:numPr>
          <w:ilvl w:val="0"/>
          <w:numId w:val="0"/>
        </w:numPr>
        <w:kinsoku/>
        <w:wordWrap/>
        <w:overflowPunct/>
        <w:topLinePunct w:val="0"/>
        <w:autoSpaceDE/>
        <w:autoSpaceDN/>
        <w:bidi w:val="0"/>
        <w:adjustRightInd w:val="0"/>
        <w:snapToGrid w:val="0"/>
        <w:spacing w:line="228" w:lineRule="auto"/>
        <w:textAlignment w:val="auto"/>
        <w:rPr>
          <w:rFonts w:hint="eastAsia" w:ascii="Times New Roman" w:hAnsi="Times New Roman" w:eastAsia="黑体" w:cs="黑体"/>
          <w:color w:val="auto"/>
          <w:kern w:val="2"/>
          <w:sz w:val="32"/>
          <w:szCs w:val="32"/>
          <w:u w:val="none"/>
          <w:lang w:val="en-US" w:eastAsia="zh-CN" w:bidi="ar-SA"/>
        </w:rPr>
      </w:pPr>
      <w:r>
        <w:rPr>
          <w:rFonts w:hint="eastAsia" w:ascii="Times New Roman" w:hAnsi="Times New Roman" w:eastAsia="黑体" w:cs="黑体"/>
          <w:color w:val="auto"/>
          <w:kern w:val="2"/>
          <w:sz w:val="32"/>
          <w:szCs w:val="32"/>
          <w:u w:val="none"/>
          <w:lang w:val="en-US" w:eastAsia="zh-CN" w:bidi="ar-SA"/>
        </w:rPr>
        <w:t>甜蜜素</w:t>
      </w:r>
    </w:p>
    <w:p w14:paraId="4AEC5F71">
      <w:pPr>
        <w:pStyle w:val="2"/>
        <w:keepNext w:val="0"/>
        <w:keepLines w:val="0"/>
        <w:pageBreakBefore w:val="0"/>
        <w:widowControl w:val="0"/>
        <w:kinsoku/>
        <w:wordWrap/>
        <w:overflowPunct/>
        <w:topLinePunct w:val="0"/>
        <w:autoSpaceDE/>
        <w:autoSpaceDN/>
        <w:bidi w:val="0"/>
        <w:adjustRightInd w:val="0"/>
        <w:snapToGrid w:val="0"/>
        <w:spacing w:line="228" w:lineRule="auto"/>
        <w:ind w:left="0" w:leftChars="0" w:firstLine="640" w:firstLineChars="200"/>
        <w:textAlignment w:val="auto"/>
        <w:rPr>
          <w:rFonts w:hint="eastAsia" w:ascii="仿宋_GB2312" w:hAnsi="仿宋_GB2312" w:eastAsia="仿宋_GB2312" w:cs="仿宋_GB2312"/>
          <w:color w:val="000000"/>
          <w:kern w:val="2"/>
          <w:sz w:val="32"/>
          <w:szCs w:val="32"/>
          <w:u w:val="none"/>
          <w:lang w:val="en-US" w:eastAsia="zh-CN" w:bidi="ar-SA"/>
        </w:rPr>
      </w:pPr>
      <w:r>
        <w:rPr>
          <w:rFonts w:hint="eastAsia" w:ascii="仿宋_GB2312" w:hAnsi="仿宋_GB2312" w:eastAsia="仿宋_GB2312" w:cs="仿宋_GB2312"/>
          <w:color w:val="000000"/>
          <w:kern w:val="2"/>
          <w:sz w:val="32"/>
          <w:szCs w:val="32"/>
          <w:u w:val="none"/>
          <w:lang w:val="en-US" w:eastAsia="zh-CN" w:bidi="ar-SA"/>
        </w:rPr>
        <w:t>甜蜜素(以环己基氨基磺酸计)，是食品生产中常用的甜味剂之一，其甜度是蔗糖的40至50倍。甜蜜素（以环己基氨基磺酸计）检测值超标的原因，可能是生产企业为增加产品甜度，超量或超范围使用甜蜜素；也可能是使用的复配添加剂中甜蜜素含量较高；还可能是添加过程中未准确计量等。</w:t>
      </w:r>
    </w:p>
    <w:sectPr>
      <w:headerReference r:id="rId3" w:type="default"/>
      <w:footerReference r:id="rId4" w:type="default"/>
      <w:pgSz w:w="11906" w:h="16838"/>
      <w:pgMar w:top="620" w:right="1486" w:bottom="678" w:left="13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503050405090304"/>
    <w:charset w:val="86"/>
    <w:family w:val="auto"/>
    <w:pitch w:val="default"/>
    <w:sig w:usb0="E0000AFF" w:usb1="00007843" w:usb2="00000001" w:usb3="00000000" w:csb0="400001BF" w:csb1="DFF70000"/>
  </w:font>
  <w:font w:name="宋体">
    <w:altName w:val="汉仪书宋二KW"/>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方正小标宋简体">
    <w:panose1 w:val="02000000000000000000"/>
    <w:charset w:val="86"/>
    <w:family w:val="roman"/>
    <w:pitch w:val="default"/>
    <w:sig w:usb0="00000001" w:usb1="08000000" w:usb2="00000000" w:usb3="00000000" w:csb0="00040000" w:csb1="00000000"/>
  </w:font>
  <w:font w:name="仿宋_GB2312">
    <w:altName w:val="方正仿宋_GBK"/>
    <w:panose1 w:val="02010609030101010101"/>
    <w:charset w:val="86"/>
    <w:family w:val="auto"/>
    <w:pitch w:val="default"/>
    <w:sig w:usb0="00000000" w:usb1="00000000" w:usb2="00000000" w:usb3="00000000" w:csb0="00040000"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方正仿宋_GBK">
    <w:panose1 w:val="02000000000000000000"/>
    <w:charset w:val="86"/>
    <w:family w:val="auto"/>
    <w:pitch w:val="default"/>
    <w:sig w:usb0="A00002BF" w:usb1="38CF7CFA" w:usb2="00082016" w:usb3="00000000" w:csb0="00040001" w:csb1="00000000"/>
  </w:font>
  <w:font w:name="Kingsoft Sign">
    <w:panose1 w:val="05050102010706020507"/>
    <w:charset w:val="00"/>
    <w:family w:val="auto"/>
    <w:pitch w:val="default"/>
    <w:sig w:usb0="00000000" w:usb1="10000000" w:usb2="00000000" w:usb3="00000000" w:csb0="00000001" w:csb1="00000000"/>
  </w:font>
  <w:font w:name="仿宋_GB2312">
    <w:altName w:val="方正仿宋_GBK"/>
    <w:panose1 w:val="02010609030101010101"/>
    <w:charset w:val="00"/>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E1CE7">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7EEED">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RkMzExMGFjNGI3MGU0NmMxMTA3NmIzOWNmMWZkMzgifQ=="/>
  </w:docVars>
  <w:rsids>
    <w:rsidRoot w:val="0C8C4767"/>
    <w:rsid w:val="02D4355F"/>
    <w:rsid w:val="051C7148"/>
    <w:rsid w:val="05745268"/>
    <w:rsid w:val="06D74455"/>
    <w:rsid w:val="08123F6F"/>
    <w:rsid w:val="0B45380D"/>
    <w:rsid w:val="0BA40294"/>
    <w:rsid w:val="0C8C4767"/>
    <w:rsid w:val="15EC594F"/>
    <w:rsid w:val="167B6CBC"/>
    <w:rsid w:val="168C6AE4"/>
    <w:rsid w:val="16FD833A"/>
    <w:rsid w:val="17677D3A"/>
    <w:rsid w:val="18484AED"/>
    <w:rsid w:val="1924456A"/>
    <w:rsid w:val="193E766E"/>
    <w:rsid w:val="1A1F09D3"/>
    <w:rsid w:val="1D4213BE"/>
    <w:rsid w:val="228D283B"/>
    <w:rsid w:val="2462067D"/>
    <w:rsid w:val="26631425"/>
    <w:rsid w:val="26DF4641"/>
    <w:rsid w:val="272354B2"/>
    <w:rsid w:val="279C4F22"/>
    <w:rsid w:val="27A95480"/>
    <w:rsid w:val="28B22DF6"/>
    <w:rsid w:val="29572E48"/>
    <w:rsid w:val="2A2D3458"/>
    <w:rsid w:val="2A8B307E"/>
    <w:rsid w:val="2BAF5CCC"/>
    <w:rsid w:val="2BCE09B8"/>
    <w:rsid w:val="2BE61431"/>
    <w:rsid w:val="2D851703"/>
    <w:rsid w:val="2DB63420"/>
    <w:rsid w:val="324E00CB"/>
    <w:rsid w:val="32DF42A3"/>
    <w:rsid w:val="332F602F"/>
    <w:rsid w:val="33775400"/>
    <w:rsid w:val="33883CFF"/>
    <w:rsid w:val="36225F84"/>
    <w:rsid w:val="39B72E0C"/>
    <w:rsid w:val="3BFEA4B5"/>
    <w:rsid w:val="3C0E1DC6"/>
    <w:rsid w:val="3C350180"/>
    <w:rsid w:val="3CB27B7F"/>
    <w:rsid w:val="3D95C9D2"/>
    <w:rsid w:val="3EAE1333"/>
    <w:rsid w:val="3FF1D7B0"/>
    <w:rsid w:val="4039711A"/>
    <w:rsid w:val="42C5372B"/>
    <w:rsid w:val="435033F0"/>
    <w:rsid w:val="451200B3"/>
    <w:rsid w:val="460D6897"/>
    <w:rsid w:val="49810C65"/>
    <w:rsid w:val="4C615739"/>
    <w:rsid w:val="4E2C5712"/>
    <w:rsid w:val="4EFBF2EF"/>
    <w:rsid w:val="4FBE9E45"/>
    <w:rsid w:val="508E0988"/>
    <w:rsid w:val="50BD5E1A"/>
    <w:rsid w:val="50CD6CD5"/>
    <w:rsid w:val="51DB6199"/>
    <w:rsid w:val="51FE9FA3"/>
    <w:rsid w:val="567A47C5"/>
    <w:rsid w:val="59224657"/>
    <w:rsid w:val="593659D6"/>
    <w:rsid w:val="5B380402"/>
    <w:rsid w:val="5C454A26"/>
    <w:rsid w:val="5D6D3F12"/>
    <w:rsid w:val="5D817942"/>
    <w:rsid w:val="5DC475F0"/>
    <w:rsid w:val="5E1E6906"/>
    <w:rsid w:val="5ED95286"/>
    <w:rsid w:val="5FBF1529"/>
    <w:rsid w:val="5FC26101"/>
    <w:rsid w:val="5FEE102F"/>
    <w:rsid w:val="60A46527"/>
    <w:rsid w:val="62393C54"/>
    <w:rsid w:val="63217256"/>
    <w:rsid w:val="648D0CE1"/>
    <w:rsid w:val="65BE4C71"/>
    <w:rsid w:val="66FFF037"/>
    <w:rsid w:val="68DA55BD"/>
    <w:rsid w:val="6B3B0481"/>
    <w:rsid w:val="6BDF7BD1"/>
    <w:rsid w:val="6CE62940"/>
    <w:rsid w:val="6DFF29E8"/>
    <w:rsid w:val="6DFF83FD"/>
    <w:rsid w:val="71D631AF"/>
    <w:rsid w:val="72B73991"/>
    <w:rsid w:val="76CB3F79"/>
    <w:rsid w:val="772D16F5"/>
    <w:rsid w:val="77704BDB"/>
    <w:rsid w:val="77745CF2"/>
    <w:rsid w:val="785415C7"/>
    <w:rsid w:val="7A935AC6"/>
    <w:rsid w:val="7CCF0986"/>
    <w:rsid w:val="7F6E700D"/>
    <w:rsid w:val="7FBB1E3F"/>
    <w:rsid w:val="7FDFF6C6"/>
    <w:rsid w:val="9FEE6C52"/>
    <w:rsid w:val="AD6ACCD3"/>
    <w:rsid w:val="B6C231DD"/>
    <w:rsid w:val="B7E6AFD1"/>
    <w:rsid w:val="BB782DD9"/>
    <w:rsid w:val="BFFF4430"/>
    <w:rsid w:val="DF7D15FA"/>
    <w:rsid w:val="DFB6EE64"/>
    <w:rsid w:val="DFBD1E30"/>
    <w:rsid w:val="DFCDAB50"/>
    <w:rsid w:val="E7CFADCD"/>
    <w:rsid w:val="E7DF5F00"/>
    <w:rsid w:val="EDE52ED3"/>
    <w:rsid w:val="EF5FCA3B"/>
    <w:rsid w:val="F2EF660B"/>
    <w:rsid w:val="F2F36F0D"/>
    <w:rsid w:val="F76F2BF0"/>
    <w:rsid w:val="F7DED237"/>
    <w:rsid w:val="F7FFFE0A"/>
    <w:rsid w:val="FCEF9DA8"/>
    <w:rsid w:val="FE7A6787"/>
    <w:rsid w:val="FFAC84AE"/>
    <w:rsid w:val="FFF49B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next w:val="1"/>
    <w:unhideWhenUsed/>
    <w:qFormat/>
    <w:uiPriority w:val="99"/>
    <w:pPr>
      <w:spacing w:after="120"/>
      <w:ind w:left="420" w:leftChars="200"/>
    </w:pPr>
    <w:rPr>
      <w:rFonts w:hAnsi="Calibri"/>
      <w:kern w:val="0"/>
      <w:szCs w:val="20"/>
    </w:rPr>
  </w:style>
  <w:style w:type="paragraph" w:styleId="4">
    <w:name w:val="Normal Indent"/>
    <w:basedOn w:val="1"/>
    <w:qFormat/>
    <w:uiPriority w:val="0"/>
    <w:pPr>
      <w:ind w:firstLine="420"/>
    </w:pPr>
    <w:rPr>
      <w:rFonts w:ascii="Times New Roman" w:hAnsi="Times New Roman" w:cs="Times New Roman"/>
      <w:szCs w:val="20"/>
    </w:rPr>
  </w:style>
  <w:style w:type="paragraph" w:styleId="5">
    <w:name w:val="footer"/>
    <w:basedOn w:val="1"/>
    <w:unhideWhenUsed/>
    <w:qFormat/>
    <w:uiPriority w:val="99"/>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100" w:beforeLines="0" w:beforeAutospacing="1" w:after="100" w:afterLines="0" w:afterAutospacing="1"/>
      <w:ind w:left="0" w:right="0"/>
      <w:jc w:val="left"/>
    </w:pPr>
    <w:rPr>
      <w:color w:val="CC0000"/>
      <w:kern w:val="0"/>
      <w:sz w:val="24"/>
      <w:u w:val="single"/>
      <w:lang w:val="en-US" w:eastAsia="zh-CN" w:bidi="ar-SA"/>
    </w:rPr>
  </w:style>
  <w:style w:type="character" w:styleId="10">
    <w:name w:val="Hyperlink"/>
    <w:basedOn w:val="9"/>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1302</Words>
  <Characters>1343</Characters>
  <Lines>0</Lines>
  <Paragraphs>0</Paragraphs>
  <TotalTime>0</TotalTime>
  <ScaleCrop>false</ScaleCrop>
  <LinksUpToDate>false</LinksUpToDate>
  <CharactersWithSpaces>1349</CharactersWithSpaces>
  <Application>WPS Office_6.8.2.8850_F1E327BC-269C-435d-A152-05C5408002CA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2021-11-20T06:11:00Z</dcterms:created>
  <dc:creator>anshenghui</dc:creator>
  <cp:lastModifiedBy>Seyuly</cp:lastModifiedBy>
  <cp:lastPrinted>2024-07-15T08:45:00Z</cp:lastPrinted>
  <dcterms:modified xsi:type="dcterms:W3CDTF">2024-11-15T09:59:04Z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2052-6.8.2.8850</vt:lpwstr>
  </property>
  <property fmtid="{D5CDD505-2E9C-101B-9397-08002B2CF9AE}" pid="3" name="ICV">
    <vt:lpwstr>23FEE66A1C6C4AF8B70EAE3BAFBF0C9A_13</vt:lpwstr>
  </property>
</Properties>
</file>