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78" w:lineRule="exact"/>
        <w:jc w:val="center"/>
        <w:textAlignment w:val="auto"/>
        <w:rPr>
          <w:rFonts w:hint="default" w:ascii="Times New Roman" w:hAnsi="Times New Roman" w:eastAsia="方正小标宋简体" w:cs="Times New Roman"/>
          <w:bCs/>
          <w:sz w:val="44"/>
          <w:szCs w:val="44"/>
        </w:rPr>
      </w:pPr>
      <w:bookmarkStart w:id="0" w:name="_GoBack"/>
      <w:r>
        <w:rPr>
          <w:rFonts w:hint="default" w:ascii="Times New Roman" w:hAnsi="Times New Roman" w:eastAsia="方正小标宋简体" w:cs="Times New Roman"/>
          <w:bCs/>
          <w:sz w:val="44"/>
          <w:szCs w:val="44"/>
        </w:rPr>
        <w:t>珠海市市场监督管理局关于2024年珠海市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78" w:lineRule="exact"/>
        <w:jc w:val="center"/>
        <w:textAlignment w:val="auto"/>
        <w:rPr>
          <w:rFonts w:hint="default" w:ascii="Times New Roman" w:hAnsi="Times New Roman" w:eastAsia="方正小标宋简体" w:cs="Times New Roman"/>
          <w:bCs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Cs/>
          <w:sz w:val="44"/>
          <w:szCs w:val="44"/>
        </w:rPr>
        <w:t>电动自行车产品质量监督抽查结果的通告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jc w:val="left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jc w:val="left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根据《中华人民共和国产品质量法》《广东省产品质量监督条例》及《产品质量监督抽查管理暂行办法》等相关规定，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line="578" w:lineRule="exact"/>
        <w:jc w:val="left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2024年,珠海市市场监督管理局开展了电动自行车产品质量监督抽查工作，现将有关情况通告如下：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jc w:val="left"/>
        <w:textAlignment w:val="auto"/>
        <w:rPr>
          <w:rFonts w:hint="default" w:ascii="Times New Roman" w:hAnsi="Times New Roman" w:eastAsia="微软雅黑" w:cs="Times New Roman"/>
          <w:color w:val="424242"/>
          <w:kern w:val="0"/>
          <w:sz w:val="27"/>
          <w:szCs w:val="27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一、基本情况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jc w:val="left"/>
        <w:textAlignment w:val="auto"/>
        <w:rPr>
          <w:rFonts w:hint="default" w:ascii="Times New Roman" w:hAnsi="Times New Roman" w:eastAsia="仿宋" w:cs="Times New Roman"/>
          <w:color w:val="000000" w:themeColor="text1"/>
          <w:sz w:val="32"/>
          <w:szCs w:val="32"/>
        </w:rPr>
      </w:pPr>
      <w:r>
        <w:rPr>
          <w:rFonts w:hint="default" w:ascii="Times New Roman" w:hAnsi="Times New Roman" w:eastAsia="仿宋" w:cs="Times New Roman"/>
          <w:color w:val="000000" w:themeColor="text1"/>
          <w:sz w:val="32"/>
          <w:szCs w:val="32"/>
        </w:rPr>
        <w:t>本次抽查</w:t>
      </w:r>
      <w:r>
        <w:rPr>
          <w:rFonts w:hint="default" w:ascii="Times New Roman" w:hAnsi="Times New Roman" w:eastAsia="仿宋" w:cs="Times New Roman"/>
          <w:color w:val="000000" w:themeColor="text1"/>
          <w:sz w:val="32"/>
          <w:szCs w:val="32"/>
          <w:lang w:val="en-US" w:eastAsia="zh-CN"/>
        </w:rPr>
        <w:t>仅</w:t>
      </w:r>
      <w:r>
        <w:rPr>
          <w:rFonts w:hint="default" w:ascii="Times New Roman" w:hAnsi="Times New Roman" w:eastAsia="仿宋" w:cs="Times New Roman"/>
          <w:color w:val="000000" w:themeColor="text1"/>
          <w:sz w:val="32"/>
          <w:szCs w:val="32"/>
        </w:rPr>
        <w:t>涉及我市销售企业，抽查</w:t>
      </w:r>
      <w:r>
        <w:rPr>
          <w:rFonts w:hint="default" w:ascii="Times New Roman" w:hAnsi="Times New Roman" w:eastAsia="仿宋" w:cs="Times New Roman"/>
          <w:color w:val="000000" w:themeColor="text1"/>
          <w:sz w:val="32"/>
          <w:szCs w:val="32"/>
          <w:lang w:val="en-US" w:eastAsia="zh-CN"/>
        </w:rPr>
        <w:t>了</w:t>
      </w:r>
      <w:r>
        <w:rPr>
          <w:rFonts w:hint="default" w:ascii="Times New Roman" w:hAnsi="Times New Roman" w:eastAsia="仿宋" w:cs="Times New Roman"/>
          <w:color w:val="000000" w:themeColor="text1"/>
          <w:sz w:val="32"/>
          <w:szCs w:val="32"/>
        </w:rPr>
        <w:t>5家企业销售的6批次电动自行车产品。经检验，不合格5批次，不合格</w:t>
      </w:r>
      <w:r>
        <w:rPr>
          <w:rFonts w:hint="default" w:ascii="Times New Roman" w:hAnsi="Times New Roman" w:eastAsia="仿宋" w:cs="Times New Roman"/>
          <w:color w:val="000000" w:themeColor="text1"/>
          <w:sz w:val="32"/>
          <w:szCs w:val="32"/>
          <w:lang w:val="en-US" w:eastAsia="zh-CN"/>
        </w:rPr>
        <w:t>产品</w:t>
      </w:r>
      <w:r>
        <w:rPr>
          <w:rFonts w:hint="default" w:ascii="Times New Roman" w:hAnsi="Times New Roman" w:eastAsia="仿宋" w:cs="Times New Roman"/>
          <w:color w:val="000000" w:themeColor="text1"/>
          <w:sz w:val="32"/>
          <w:szCs w:val="32"/>
        </w:rPr>
        <w:t>发现率为83.3%。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jc w:val="left"/>
        <w:textAlignment w:val="auto"/>
        <w:rPr>
          <w:rFonts w:hint="default" w:ascii="Times New Roman" w:hAnsi="Times New Roman" w:eastAsia="微软雅黑" w:cs="Times New Roman"/>
          <w:color w:val="424242"/>
          <w:kern w:val="0"/>
          <w:sz w:val="27"/>
          <w:szCs w:val="27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二、抽查结果分析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jc w:val="left"/>
        <w:textAlignment w:val="auto"/>
        <w:rPr>
          <w:rFonts w:hint="default" w:ascii="Times New Roman" w:hAnsi="Times New Roman" w:eastAsia="仿宋" w:cs="Times New Roman"/>
          <w:color w:val="000000" w:themeColor="text1"/>
          <w:sz w:val="32"/>
          <w:szCs w:val="32"/>
        </w:rPr>
      </w:pPr>
      <w:r>
        <w:rPr>
          <w:rFonts w:hint="default" w:ascii="Times New Roman" w:hAnsi="Times New Roman" w:eastAsia="仿宋" w:cs="Times New Roman"/>
          <w:color w:val="000000" w:themeColor="text1"/>
          <w:sz w:val="32"/>
          <w:szCs w:val="32"/>
        </w:rPr>
        <w:t>本次监督抽查依据《珠海市电动自行车产品质量监督抽查实施细则》（2024年版），对电动自行车的标识与警示语、车速限值、制动性能(干态)、整车质量、结构、车速提示音、充电状态主回路保护、互认协同充电、布线、电气装置、充电器与蓄电池、淋水涉水性能、对触及带电部分的防护、连接、反射器</w:t>
      </w:r>
      <w:r>
        <w:rPr>
          <w:rFonts w:hint="default" w:ascii="Times New Roman" w:hAnsi="Times New Roman" w:eastAsia="仿宋" w:cs="Times New Roman"/>
          <w:color w:val="000000" w:themeColor="text1"/>
          <w:sz w:val="32"/>
          <w:szCs w:val="32"/>
          <w:lang w:val="en-US" w:eastAsia="zh-CN"/>
        </w:rPr>
        <w:t>/</w:t>
      </w:r>
      <w:r>
        <w:rPr>
          <w:rFonts w:hint="default" w:ascii="Times New Roman" w:hAnsi="Times New Roman" w:eastAsia="仿宋" w:cs="Times New Roman"/>
          <w:color w:val="000000" w:themeColor="text1"/>
          <w:sz w:val="32"/>
          <w:szCs w:val="32"/>
        </w:rPr>
        <w:t>照明和鸣号装置、防火性能等16个项目进行了检测。经检验，1批次产品未发现不合格，5批次产品不合格，不合格项目包含结构(突出物)、车速提示音、反射器(光学要求)、照明(亮度值)、标识与警示语、充电状态主回路保护、互认协同充电等项目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jc w:val="left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三、抽检企业及产品清单</w:t>
      </w:r>
    </w:p>
    <w:tbl>
      <w:tblPr>
        <w:tblStyle w:val="5"/>
        <w:tblW w:w="9326" w:type="dxa"/>
        <w:tblInd w:w="-27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42"/>
        <w:gridCol w:w="1222"/>
        <w:gridCol w:w="1287"/>
        <w:gridCol w:w="810"/>
        <w:gridCol w:w="1580"/>
        <w:gridCol w:w="1141"/>
        <w:gridCol w:w="1074"/>
        <w:gridCol w:w="1570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4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Cs w:val="21"/>
              </w:rPr>
              <w:t>序号</w:t>
            </w:r>
          </w:p>
        </w:tc>
        <w:tc>
          <w:tcPr>
            <w:tcW w:w="122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Cs w:val="21"/>
              </w:rPr>
              <w:t>受检单位名称</w:t>
            </w:r>
          </w:p>
        </w:tc>
        <w:tc>
          <w:tcPr>
            <w:tcW w:w="12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Cs w:val="21"/>
              </w:rPr>
              <w:t>产品名称</w:t>
            </w:r>
          </w:p>
        </w:tc>
        <w:tc>
          <w:tcPr>
            <w:tcW w:w="8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Cs w:val="21"/>
              </w:rPr>
              <w:t>商标</w:t>
            </w:r>
          </w:p>
        </w:tc>
        <w:tc>
          <w:tcPr>
            <w:tcW w:w="15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Cs w:val="21"/>
              </w:rPr>
              <w:t>型号规格</w:t>
            </w:r>
          </w:p>
        </w:tc>
        <w:tc>
          <w:tcPr>
            <w:tcW w:w="114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Cs w:val="21"/>
              </w:rPr>
              <w:t>生产日期</w:t>
            </w:r>
          </w:p>
        </w:tc>
        <w:tc>
          <w:tcPr>
            <w:tcW w:w="107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Cs w:val="21"/>
              </w:rPr>
              <w:t>检验结论</w:t>
            </w:r>
          </w:p>
        </w:tc>
        <w:tc>
          <w:tcPr>
            <w:tcW w:w="15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Cs w:val="21"/>
              </w:rPr>
              <w:t>不合格项目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4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1</w:t>
            </w:r>
          </w:p>
        </w:tc>
        <w:tc>
          <w:tcPr>
            <w:tcW w:w="122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珠海市小九哥商贸有限公司</w:t>
            </w:r>
          </w:p>
        </w:tc>
        <w:tc>
          <w:tcPr>
            <w:tcW w:w="12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电动自行车</w:t>
            </w:r>
          </w:p>
        </w:tc>
        <w:tc>
          <w:tcPr>
            <w:tcW w:w="8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九号</w:t>
            </w:r>
          </w:p>
        </w:tc>
        <w:tc>
          <w:tcPr>
            <w:tcW w:w="15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TDT116Z 1615×675×1045</w:t>
            </w:r>
          </w:p>
        </w:tc>
        <w:tc>
          <w:tcPr>
            <w:tcW w:w="114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2024/04/13</w:t>
            </w:r>
          </w:p>
        </w:tc>
        <w:tc>
          <w:tcPr>
            <w:tcW w:w="107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不合格</w:t>
            </w:r>
          </w:p>
        </w:tc>
        <w:tc>
          <w:tcPr>
            <w:tcW w:w="15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标识与警示语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4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2</w:t>
            </w:r>
          </w:p>
        </w:tc>
        <w:tc>
          <w:tcPr>
            <w:tcW w:w="122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珠海市金湾区鸿强易发摩托车商行</w:t>
            </w:r>
          </w:p>
        </w:tc>
        <w:tc>
          <w:tcPr>
            <w:tcW w:w="12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电动自行车</w:t>
            </w:r>
          </w:p>
        </w:tc>
        <w:tc>
          <w:tcPr>
            <w:tcW w:w="8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雅迪牌</w:t>
            </w:r>
          </w:p>
        </w:tc>
        <w:tc>
          <w:tcPr>
            <w:tcW w:w="15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TDT1381Z 1410×655×1040</w:t>
            </w:r>
          </w:p>
        </w:tc>
        <w:tc>
          <w:tcPr>
            <w:tcW w:w="114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2024/02/28</w:t>
            </w:r>
          </w:p>
        </w:tc>
        <w:tc>
          <w:tcPr>
            <w:tcW w:w="107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不合格</w:t>
            </w:r>
          </w:p>
        </w:tc>
        <w:tc>
          <w:tcPr>
            <w:tcW w:w="15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标识与警示语、充电状态主回路保护、互认协同充电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64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3</w:t>
            </w:r>
          </w:p>
        </w:tc>
        <w:tc>
          <w:tcPr>
            <w:tcW w:w="122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珠海市斗门区井岸镇富强车行</w:t>
            </w:r>
          </w:p>
        </w:tc>
        <w:tc>
          <w:tcPr>
            <w:tcW w:w="12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电动自行车</w:t>
            </w:r>
          </w:p>
        </w:tc>
        <w:tc>
          <w:tcPr>
            <w:tcW w:w="8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台邦</w:t>
            </w:r>
          </w:p>
        </w:tc>
        <w:tc>
          <w:tcPr>
            <w:tcW w:w="15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TDT566Z</w:t>
            </w:r>
          </w:p>
        </w:tc>
        <w:tc>
          <w:tcPr>
            <w:tcW w:w="114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2023/12/19</w:t>
            </w:r>
          </w:p>
        </w:tc>
        <w:tc>
          <w:tcPr>
            <w:tcW w:w="107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不合格</w:t>
            </w:r>
          </w:p>
        </w:tc>
        <w:tc>
          <w:tcPr>
            <w:tcW w:w="15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结构(突出物)、反射器(光学要求)、照明(亮度值)、标识与警示语、充电状态主回路保护、互认协同充电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4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4</w:t>
            </w:r>
          </w:p>
        </w:tc>
        <w:tc>
          <w:tcPr>
            <w:tcW w:w="122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金湾区凯美车行</w:t>
            </w:r>
          </w:p>
        </w:tc>
        <w:tc>
          <w:tcPr>
            <w:tcW w:w="12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电动自行车</w:t>
            </w:r>
          </w:p>
        </w:tc>
        <w:tc>
          <w:tcPr>
            <w:tcW w:w="8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新日</w:t>
            </w:r>
          </w:p>
        </w:tc>
        <w:tc>
          <w:tcPr>
            <w:tcW w:w="15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TDT5840Z</w:t>
            </w:r>
          </w:p>
        </w:tc>
        <w:tc>
          <w:tcPr>
            <w:tcW w:w="114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2023/11/14</w:t>
            </w:r>
          </w:p>
        </w:tc>
        <w:tc>
          <w:tcPr>
            <w:tcW w:w="107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不合格</w:t>
            </w:r>
          </w:p>
        </w:tc>
        <w:tc>
          <w:tcPr>
            <w:tcW w:w="15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标识与警示语、充电状态主回路保护、互认协同充电项目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4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5</w:t>
            </w:r>
          </w:p>
        </w:tc>
        <w:tc>
          <w:tcPr>
            <w:tcW w:w="122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金湾区杰力车行</w:t>
            </w:r>
          </w:p>
        </w:tc>
        <w:tc>
          <w:tcPr>
            <w:tcW w:w="12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电动自行车</w:t>
            </w:r>
          </w:p>
        </w:tc>
        <w:tc>
          <w:tcPr>
            <w:tcW w:w="8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台铃</w:t>
            </w:r>
          </w:p>
        </w:tc>
        <w:tc>
          <w:tcPr>
            <w:tcW w:w="15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TDR22EZ</w:t>
            </w:r>
          </w:p>
        </w:tc>
        <w:tc>
          <w:tcPr>
            <w:tcW w:w="114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2023/10/06</w:t>
            </w:r>
          </w:p>
        </w:tc>
        <w:tc>
          <w:tcPr>
            <w:tcW w:w="107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不合格</w:t>
            </w:r>
          </w:p>
        </w:tc>
        <w:tc>
          <w:tcPr>
            <w:tcW w:w="15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车速提示音、反射器(光学要求)、照明(亮度值)、标识与警示语、充电状态主回路保护、互认协同充电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4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6</w:t>
            </w:r>
          </w:p>
        </w:tc>
        <w:tc>
          <w:tcPr>
            <w:tcW w:w="122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金湾区凯美车行</w:t>
            </w:r>
          </w:p>
        </w:tc>
        <w:tc>
          <w:tcPr>
            <w:tcW w:w="12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电动自行车</w:t>
            </w:r>
          </w:p>
        </w:tc>
        <w:tc>
          <w:tcPr>
            <w:tcW w:w="8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斯波兹曼</w:t>
            </w:r>
          </w:p>
        </w:tc>
        <w:tc>
          <w:tcPr>
            <w:tcW w:w="15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TDT5019Z</w:t>
            </w:r>
          </w:p>
        </w:tc>
        <w:tc>
          <w:tcPr>
            <w:tcW w:w="114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2024/04/02</w:t>
            </w:r>
          </w:p>
        </w:tc>
        <w:tc>
          <w:tcPr>
            <w:tcW w:w="107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  <w:t>未发现不合格</w:t>
            </w:r>
          </w:p>
        </w:tc>
        <w:tc>
          <w:tcPr>
            <w:tcW w:w="15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——</w:t>
            </w:r>
          </w:p>
        </w:tc>
      </w:tr>
    </w:tbl>
    <w:p>
      <w:pPr>
        <w:spacing w:line="560" w:lineRule="exact"/>
        <w:ind w:firstLine="5120" w:firstLineChars="16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珠海市市场监督管理局</w:t>
      </w:r>
    </w:p>
    <w:p>
      <w:pPr>
        <w:spacing w:line="560" w:lineRule="exact"/>
        <w:ind w:firstLine="5440" w:firstLineChars="17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202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年1月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15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日</w:t>
      </w:r>
    </w:p>
    <w:bookmarkEnd w:id="0"/>
    <w:sectPr>
      <w:pgSz w:w="11906" w:h="16838"/>
      <w:pgMar w:top="2041" w:right="1531" w:bottom="204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altName w:val="黑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ZDRiYjVjNWI5MzAzZTZmMWUwMWJlOWMwMWQxNmZkMjMifQ=="/>
  </w:docVars>
  <w:rsids>
    <w:rsidRoot w:val="007C7A11"/>
    <w:rsid w:val="00003E32"/>
    <w:rsid w:val="00051C3E"/>
    <w:rsid w:val="00095655"/>
    <w:rsid w:val="001543B0"/>
    <w:rsid w:val="001857F6"/>
    <w:rsid w:val="001A4601"/>
    <w:rsid w:val="00300128"/>
    <w:rsid w:val="00314477"/>
    <w:rsid w:val="00327F35"/>
    <w:rsid w:val="0036293D"/>
    <w:rsid w:val="003868AC"/>
    <w:rsid w:val="004670ED"/>
    <w:rsid w:val="004C0657"/>
    <w:rsid w:val="005030F4"/>
    <w:rsid w:val="005A395C"/>
    <w:rsid w:val="005C4617"/>
    <w:rsid w:val="005D1386"/>
    <w:rsid w:val="006B0B79"/>
    <w:rsid w:val="00742713"/>
    <w:rsid w:val="00774086"/>
    <w:rsid w:val="0078103E"/>
    <w:rsid w:val="007B7AAC"/>
    <w:rsid w:val="007C7A11"/>
    <w:rsid w:val="007D5256"/>
    <w:rsid w:val="007F0F5F"/>
    <w:rsid w:val="00872C34"/>
    <w:rsid w:val="00873664"/>
    <w:rsid w:val="008A5A64"/>
    <w:rsid w:val="009D1339"/>
    <w:rsid w:val="00A71163"/>
    <w:rsid w:val="00A931A0"/>
    <w:rsid w:val="00BE11AB"/>
    <w:rsid w:val="00C33EA7"/>
    <w:rsid w:val="00C37A2F"/>
    <w:rsid w:val="00CC788C"/>
    <w:rsid w:val="00D24F9E"/>
    <w:rsid w:val="00D5384C"/>
    <w:rsid w:val="00DA0DBB"/>
    <w:rsid w:val="00DA4D09"/>
    <w:rsid w:val="00DD5E8B"/>
    <w:rsid w:val="00F80EF3"/>
    <w:rsid w:val="070748F2"/>
    <w:rsid w:val="08EB397A"/>
    <w:rsid w:val="16EA295C"/>
    <w:rsid w:val="422A47BA"/>
    <w:rsid w:val="47F02F67"/>
    <w:rsid w:val="51937547"/>
    <w:rsid w:val="675E5D99"/>
    <w:rsid w:val="6DEE636B"/>
    <w:rsid w:val="75BDB985"/>
    <w:rsid w:val="79EB00A1"/>
    <w:rsid w:val="7F3805A2"/>
    <w:rsid w:val="7F770605"/>
    <w:rsid w:val="B7FCD16B"/>
    <w:rsid w:val="BFFA07B2"/>
    <w:rsid w:val="DD8D1023"/>
    <w:rsid w:val="E19FDCDA"/>
    <w:rsid w:val="EBAF2369"/>
    <w:rsid w:val="EFFF06AA"/>
    <w:rsid w:val="F4DFCE48"/>
    <w:rsid w:val="F9F7C574"/>
    <w:rsid w:val="FBB3B56B"/>
    <w:rsid w:val="FBFF8B92"/>
    <w:rsid w:val="FD6F99CA"/>
    <w:rsid w:val="FEFF12E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824</Words>
  <Characters>952</Characters>
  <Lines>7</Lines>
  <Paragraphs>2</Paragraphs>
  <TotalTime>13</TotalTime>
  <ScaleCrop>false</ScaleCrop>
  <LinksUpToDate>false</LinksUpToDate>
  <CharactersWithSpaces>954</CharactersWithSpaces>
  <Application>WPS Office_11.8.2.12128_F1E327BC-269C-435d-A152-05C5408002CA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2022-12-21T23:40:00Z</dcterms:created>
  <dc:creator>pyq</dc:creator>
  <cp:lastModifiedBy>admin1</cp:lastModifiedBy>
  <dcterms:modified xsi:type="dcterms:W3CDTF">2025-01-15T10:48:09Z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2052-11.8.2.12128</vt:lpwstr>
  </property>
  <property fmtid="{D5CDD505-2E9C-101B-9397-08002B2CF9AE}" pid="3" name="ICV">
    <vt:lpwstr>574B4BCFFCA24A988C8EEE58CAAE2F0B</vt:lpwstr>
  </property>
</Properties>
</file>