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危险化学品包装物产品质量监督</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抽查结果的通告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中华人民共和国产品质量法》《广东省产品质量监督条例》及《产品质量监督抽查管理暂行办法》等相关规定，2024年，珠海市市场监督管理局开展了危险化学品包装物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rPr>
        <w:t>本次抽查涉及我市生产领域企业，</w:t>
      </w:r>
      <w:r>
        <w:rPr>
          <w:rFonts w:hint="default" w:ascii="Times New Roman" w:hAnsi="Times New Roman" w:eastAsia="仿宋_GB2312" w:cs="Times New Roman"/>
          <w:sz w:val="32"/>
          <w:szCs w:val="32"/>
        </w:rPr>
        <w:t>抽查了5家企业生产的5批次水泥产品，经检验，未发现质量不合格产品。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本次监督抽查依据《危险化学品包装物（金属桶、罐）产品质量监督抽查实施细则》，对气雾阀产品的畅通性、密封性、固定盖耐压性、固定盖内直径；气雾罐产品的罐口外径、气密性能、焊缝补涂完整性、罐口内径、罐口接触高度、变形压力、爆破压力；工业用薄钢板圆罐产品的气密试验、液压试验、跌落试验、堆码试验、提梁提环强度试验；闭口钢桶产品的气密性能、跌落试验、液压试验、堆码试验进行了检测。5批次危险化学品包装物产品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728"/>
        <w:gridCol w:w="1360"/>
        <w:gridCol w:w="802"/>
        <w:gridCol w:w="1988"/>
        <w:gridCol w:w="1380"/>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54"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75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442"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1097"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762"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604"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954"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珠海市创有科技有限公司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卡式气阀门</w:t>
            </w:r>
          </w:p>
        </w:tc>
        <w:tc>
          <w:tcPr>
            <w:tcW w:w="44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9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IZV-001</w:t>
            </w:r>
          </w:p>
        </w:tc>
        <w:tc>
          <w:tcPr>
            <w:tcW w:w="76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2024/7/16</w:t>
            </w:r>
          </w:p>
        </w:tc>
        <w:tc>
          <w:tcPr>
            <w:tcW w:w="604"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954"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岩谷气具（珠海）有限公司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便携式丁烷气瓶</w:t>
            </w:r>
          </w:p>
        </w:tc>
        <w:tc>
          <w:tcPr>
            <w:tcW w:w="44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Iwatani</w:t>
            </w:r>
          </w:p>
        </w:tc>
        <w:tc>
          <w:tcPr>
            <w:tcW w:w="109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BDP-250-A</w:t>
            </w:r>
          </w:p>
        </w:tc>
        <w:tc>
          <w:tcPr>
            <w:tcW w:w="76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w:t>
            </w:r>
          </w:p>
        </w:tc>
        <w:tc>
          <w:tcPr>
            <w:tcW w:w="604"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954"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珠海市永润制罐有限公司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工业用薄钢板圆罐</w:t>
            </w:r>
          </w:p>
        </w:tc>
        <w:tc>
          <w:tcPr>
            <w:tcW w:w="44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9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1L圆</w:t>
            </w:r>
          </w:p>
        </w:tc>
        <w:tc>
          <w:tcPr>
            <w:tcW w:w="76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2024/6/1</w:t>
            </w:r>
          </w:p>
        </w:tc>
        <w:tc>
          <w:tcPr>
            <w:tcW w:w="604"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954"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珠海金宝士包装容器有限公司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闭口钢桶</w:t>
            </w:r>
          </w:p>
        </w:tc>
        <w:tc>
          <w:tcPr>
            <w:tcW w:w="44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9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18kg 216.5L（Ⅱ类）</w:t>
            </w:r>
          </w:p>
        </w:tc>
        <w:tc>
          <w:tcPr>
            <w:tcW w:w="76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2024/7/2</w:t>
            </w:r>
          </w:p>
        </w:tc>
        <w:tc>
          <w:tcPr>
            <w:tcW w:w="604"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954"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格瑞夫（珠海）包装容器有限公司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闭口钢桶</w:t>
            </w:r>
          </w:p>
        </w:tc>
        <w:tc>
          <w:tcPr>
            <w:tcW w:w="44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9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216.5L 1.0/0.9/1.0</w:t>
            </w:r>
          </w:p>
        </w:tc>
        <w:tc>
          <w:tcPr>
            <w:tcW w:w="762"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2024/7/5</w:t>
            </w:r>
          </w:p>
        </w:tc>
        <w:tc>
          <w:tcPr>
            <w:tcW w:w="604"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bl>
    <w:p>
      <w:pPr>
        <w:spacing w:line="578" w:lineRule="exact"/>
        <w:rPr>
          <w:rFonts w:hint="default" w:ascii="Times New Roman" w:hAnsi="Times New Roman" w:eastAsia="黑体" w:cs="Times New Roman"/>
          <w:sz w:val="32"/>
          <w:szCs w:val="32"/>
        </w:rPr>
      </w:pPr>
    </w:p>
    <w:p>
      <w:pPr>
        <w:spacing w:line="560" w:lineRule="exact"/>
        <w:ind w:firstLine="5120" w:firstLineChars="16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珠海市市场监督管理局</w:t>
      </w:r>
    </w:p>
    <w:p>
      <w:pPr>
        <w:spacing w:line="560" w:lineRule="exact"/>
        <w:ind w:firstLine="5440" w:firstLineChars="17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年1月</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日</w:t>
      </w:r>
    </w:p>
    <w:p>
      <w:pPr>
        <w:spacing w:line="578" w:lineRule="exact"/>
        <w:ind w:firstLine="640" w:firstLineChars="200"/>
        <w:rPr>
          <w:rFonts w:hint="default" w:ascii="Times New Roman" w:hAnsi="Times New Roman" w:eastAsia="仿宋" w:cs="Times New Roman"/>
          <w:sz w:val="32"/>
          <w:szCs w:val="32"/>
        </w:rPr>
      </w:pPr>
    </w:p>
    <w:p>
      <w:pPr>
        <w:spacing w:line="578" w:lineRule="exact"/>
        <w:ind w:firstLine="640" w:firstLineChars="200"/>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E767C5"/>
    <w:rsid w:val="000048D3"/>
    <w:rsid w:val="00146C75"/>
    <w:rsid w:val="001C72C5"/>
    <w:rsid w:val="00221376"/>
    <w:rsid w:val="00277195"/>
    <w:rsid w:val="002D6312"/>
    <w:rsid w:val="00341E2C"/>
    <w:rsid w:val="00382170"/>
    <w:rsid w:val="003E3BD6"/>
    <w:rsid w:val="00424802"/>
    <w:rsid w:val="00497E17"/>
    <w:rsid w:val="005508E0"/>
    <w:rsid w:val="005E5177"/>
    <w:rsid w:val="005F3304"/>
    <w:rsid w:val="00655C32"/>
    <w:rsid w:val="00723D61"/>
    <w:rsid w:val="00730E44"/>
    <w:rsid w:val="00805BCC"/>
    <w:rsid w:val="00811219"/>
    <w:rsid w:val="008C6674"/>
    <w:rsid w:val="008F4924"/>
    <w:rsid w:val="009621EA"/>
    <w:rsid w:val="00962834"/>
    <w:rsid w:val="009A3A98"/>
    <w:rsid w:val="009F52E4"/>
    <w:rsid w:val="00A02C52"/>
    <w:rsid w:val="00A97695"/>
    <w:rsid w:val="00B9089B"/>
    <w:rsid w:val="00C249F2"/>
    <w:rsid w:val="00C424CF"/>
    <w:rsid w:val="00C76697"/>
    <w:rsid w:val="00C77142"/>
    <w:rsid w:val="00CE621C"/>
    <w:rsid w:val="00D71290"/>
    <w:rsid w:val="00E767C5"/>
    <w:rsid w:val="00FE6310"/>
    <w:rsid w:val="03525155"/>
    <w:rsid w:val="0E6816B2"/>
    <w:rsid w:val="16640722"/>
    <w:rsid w:val="19120228"/>
    <w:rsid w:val="25BD2428"/>
    <w:rsid w:val="2DCC49F2"/>
    <w:rsid w:val="2F8B7BFE"/>
    <w:rsid w:val="37C43DED"/>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721BF0ED"/>
    <w:rsid w:val="7655127C"/>
    <w:rsid w:val="775E029C"/>
    <w:rsid w:val="77D752CB"/>
    <w:rsid w:val="7C044924"/>
    <w:rsid w:val="7EFB8CF0"/>
    <w:rsid w:val="8DBB271C"/>
    <w:rsid w:val="B5F742F2"/>
    <w:rsid w:val="B7FF1921"/>
    <w:rsid w:val="C1DF2E3F"/>
    <w:rsid w:val="C7780E84"/>
    <w:rsid w:val="CDEE35A7"/>
    <w:rsid w:val="E93720B0"/>
    <w:rsid w:val="F7ABBEAA"/>
    <w:rsid w:val="FAFF87CC"/>
    <w:rsid w:val="FBDD416C"/>
    <w:rsid w:val="FD0F1E45"/>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114</Words>
  <Characters>654</Characters>
  <Lines>5</Lines>
  <Paragraphs>1</Paragraphs>
  <TotalTime>26</TotalTime>
  <ScaleCrop>false</ScaleCrop>
  <LinksUpToDate>false</LinksUpToDate>
  <CharactersWithSpaces>767</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2024-12-12T06:22:00Z</dcterms:created>
  <dc:creator>615</dc:creator>
  <cp:lastModifiedBy>admin1</cp:lastModifiedBy>
  <cp:lastPrinted>2023-01-11T06:46:00Z</cp:lastPrinted>
  <dcterms:modified xsi:type="dcterms:W3CDTF">2025-01-15T10:44:20Z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