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bookmarkStart w:id="0" w:name="_GoBack"/>
      <w:r>
        <w:rPr>
          <w:rFonts w:hint="default" w:ascii="Times New Roman" w:hAnsi="Times New Roman" w:eastAsia="方正小标宋简体" w:cs="Times New Roman"/>
          <w:bCs/>
          <w:sz w:val="44"/>
          <w:szCs w:val="44"/>
        </w:rPr>
        <w:t>珠海市市场监督管理局关于2024年珠海市</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电动自行车充电器产品质量监督</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抽查结果的通告</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中华人民共和国产品质量法》《广东省产品质量监督条例》及《产品质量监督抽查管理暂行办法》等相关规定，2024年，珠海市市场监督管理局开展了电动自行车充电器产品质量监督抽查工作，现将有关情况通告如下：</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一、基本情况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本次抽查涉及我市销售企业，抽查了4家企业销售的5批次电动自行车充电器产品。经检验，未发现质量不合格产品。</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二、抽查结果分析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监督抽查依据《电动自行车充电器产品质量监督抽查实施细则》，对电动自行车充电器的外壳冲击、跌落、工作温度下的泄漏电流、电气强度、防触电保护、非正常工作（仅测5.2.5.1、5.2.5.2）、超温保护、过充切断、延时切断、耐热、灼热丝等11个项目进行了检测。5批次电动自行车充电器产品均未发现不合格项目。</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抽检企业及产品清单</w:t>
      </w:r>
    </w:p>
    <w:tbl>
      <w:tblPr>
        <w:tblStyle w:val="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730"/>
        <w:gridCol w:w="1360"/>
        <w:gridCol w:w="994"/>
        <w:gridCol w:w="2057"/>
        <w:gridCol w:w="1264"/>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9" w:type="pct"/>
            <w:shd w:val="clear" w:color="auto" w:fill="FFFFFF"/>
            <w:vAlign w:val="center"/>
          </w:tcPr>
          <w:p>
            <w:pPr>
              <w:spacing w:line="300" w:lineRule="exact"/>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序号</w:t>
            </w:r>
          </w:p>
        </w:tc>
        <w:tc>
          <w:tcPr>
            <w:tcW w:w="955" w:type="pct"/>
            <w:shd w:val="clear" w:color="auto" w:fill="FFFFFF"/>
            <w:vAlign w:val="center"/>
          </w:tcPr>
          <w:p>
            <w:pPr>
              <w:spacing w:line="300" w:lineRule="exact"/>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受检单位名称</w:t>
            </w:r>
          </w:p>
        </w:tc>
        <w:tc>
          <w:tcPr>
            <w:tcW w:w="751" w:type="pct"/>
            <w:shd w:val="clear" w:color="auto" w:fill="FFFFFF"/>
            <w:vAlign w:val="center"/>
          </w:tcPr>
          <w:p>
            <w:pPr>
              <w:spacing w:line="300" w:lineRule="exact"/>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产品名称</w:t>
            </w:r>
          </w:p>
        </w:tc>
        <w:tc>
          <w:tcPr>
            <w:tcW w:w="549" w:type="pct"/>
            <w:shd w:val="clear" w:color="auto" w:fill="FFFFFF"/>
            <w:vAlign w:val="center"/>
          </w:tcPr>
          <w:p>
            <w:pPr>
              <w:spacing w:line="300" w:lineRule="exact"/>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商标</w:t>
            </w:r>
          </w:p>
        </w:tc>
        <w:tc>
          <w:tcPr>
            <w:tcW w:w="1136" w:type="pct"/>
            <w:shd w:val="clear" w:color="auto" w:fill="FFFFFF"/>
            <w:vAlign w:val="center"/>
          </w:tcPr>
          <w:p>
            <w:pPr>
              <w:spacing w:line="300" w:lineRule="exact"/>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型号规格</w:t>
            </w:r>
          </w:p>
        </w:tc>
        <w:tc>
          <w:tcPr>
            <w:tcW w:w="698" w:type="pct"/>
            <w:shd w:val="clear" w:color="auto" w:fill="FFFFFF"/>
            <w:vAlign w:val="center"/>
          </w:tcPr>
          <w:p>
            <w:pPr>
              <w:spacing w:line="300" w:lineRule="exact"/>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生产日期</w:t>
            </w:r>
          </w:p>
        </w:tc>
        <w:tc>
          <w:tcPr>
            <w:tcW w:w="522" w:type="pct"/>
            <w:shd w:val="clear" w:color="auto" w:fill="FFFFFF"/>
            <w:vAlign w:val="center"/>
          </w:tcPr>
          <w:p>
            <w:pPr>
              <w:spacing w:line="300" w:lineRule="exact"/>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检验结论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9"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1</w:t>
            </w:r>
          </w:p>
        </w:tc>
        <w:tc>
          <w:tcPr>
            <w:tcW w:w="955" w:type="pct"/>
            <w:shd w:val="clear" w:color="000000"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金湾区精工摩托车配件经营部</w:t>
            </w:r>
          </w:p>
        </w:tc>
        <w:tc>
          <w:tcPr>
            <w:tcW w:w="751"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电动自行车充电器</w:t>
            </w:r>
          </w:p>
        </w:tc>
        <w:tc>
          <w:tcPr>
            <w:tcW w:w="549"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龙源泉</w:t>
            </w:r>
          </w:p>
        </w:tc>
        <w:tc>
          <w:tcPr>
            <w:tcW w:w="1136"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型号：48V12Ah</w:t>
            </w:r>
          </w:p>
        </w:tc>
        <w:tc>
          <w:tcPr>
            <w:tcW w:w="698"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w:t>
            </w:r>
          </w:p>
        </w:tc>
        <w:tc>
          <w:tcPr>
            <w:tcW w:w="522"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9"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2</w:t>
            </w:r>
          </w:p>
        </w:tc>
        <w:tc>
          <w:tcPr>
            <w:tcW w:w="955" w:type="pct"/>
            <w:shd w:val="clear" w:color="000000"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金湾区凯美车行</w:t>
            </w:r>
          </w:p>
        </w:tc>
        <w:tc>
          <w:tcPr>
            <w:tcW w:w="751"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48V铅酸蓄电池充电器</w:t>
            </w:r>
          </w:p>
        </w:tc>
        <w:tc>
          <w:tcPr>
            <w:tcW w:w="549"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斯波兹曼</w:t>
            </w:r>
          </w:p>
        </w:tc>
        <w:tc>
          <w:tcPr>
            <w:tcW w:w="1136"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规格：48V/20-22Ah 型号：DZQS4828-01</w:t>
            </w:r>
          </w:p>
        </w:tc>
        <w:tc>
          <w:tcPr>
            <w:tcW w:w="698"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2024/7/17</w:t>
            </w:r>
          </w:p>
        </w:tc>
        <w:tc>
          <w:tcPr>
            <w:tcW w:w="522"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9"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3</w:t>
            </w:r>
          </w:p>
        </w:tc>
        <w:tc>
          <w:tcPr>
            <w:tcW w:w="955" w:type="pct"/>
            <w:shd w:val="clear" w:color="000000"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金湾区凯美车行</w:t>
            </w:r>
          </w:p>
        </w:tc>
        <w:tc>
          <w:tcPr>
            <w:tcW w:w="751"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铅酸电池专用充电器</w:t>
            </w:r>
          </w:p>
        </w:tc>
        <w:tc>
          <w:tcPr>
            <w:tcW w:w="549"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新日</w:t>
            </w:r>
          </w:p>
        </w:tc>
        <w:tc>
          <w:tcPr>
            <w:tcW w:w="1136"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型号：DZM482001 规格：48V 3.0A 20Ah</w:t>
            </w:r>
          </w:p>
        </w:tc>
        <w:tc>
          <w:tcPr>
            <w:tcW w:w="698"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2023/6</w:t>
            </w:r>
          </w:p>
        </w:tc>
        <w:tc>
          <w:tcPr>
            <w:tcW w:w="522"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9"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4</w:t>
            </w:r>
          </w:p>
        </w:tc>
        <w:tc>
          <w:tcPr>
            <w:tcW w:w="955" w:type="pct"/>
            <w:shd w:val="clear" w:color="000000"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珠海市金湾区红旗镇盈顺车行</w:t>
            </w:r>
          </w:p>
        </w:tc>
        <w:tc>
          <w:tcPr>
            <w:tcW w:w="751"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充电器（匹配铅酸电池S）</w:t>
            </w:r>
          </w:p>
        </w:tc>
        <w:tc>
          <w:tcPr>
            <w:tcW w:w="549"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台铃</w:t>
            </w:r>
          </w:p>
        </w:tc>
        <w:tc>
          <w:tcPr>
            <w:tcW w:w="1136"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型号：铅酸48V/2A GD</w:t>
            </w:r>
          </w:p>
        </w:tc>
        <w:tc>
          <w:tcPr>
            <w:tcW w:w="698"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w:t>
            </w:r>
          </w:p>
        </w:tc>
        <w:tc>
          <w:tcPr>
            <w:tcW w:w="522"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9"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5</w:t>
            </w:r>
          </w:p>
        </w:tc>
        <w:tc>
          <w:tcPr>
            <w:tcW w:w="955" w:type="pct"/>
            <w:shd w:val="clear" w:color="000000"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斗门区白藤罗成摩托车商行</w:t>
            </w:r>
          </w:p>
        </w:tc>
        <w:tc>
          <w:tcPr>
            <w:tcW w:w="751"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蓄电池充电器</w:t>
            </w:r>
          </w:p>
        </w:tc>
        <w:tc>
          <w:tcPr>
            <w:tcW w:w="549"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北益科技</w:t>
            </w:r>
          </w:p>
        </w:tc>
        <w:tc>
          <w:tcPr>
            <w:tcW w:w="1136"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型号：48V/12Ah</w:t>
            </w:r>
          </w:p>
        </w:tc>
        <w:tc>
          <w:tcPr>
            <w:tcW w:w="698"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2023/6/19</w:t>
            </w:r>
          </w:p>
        </w:tc>
        <w:tc>
          <w:tcPr>
            <w:tcW w:w="522" w:type="pct"/>
            <w:shd w:val="clear" w:color="auto" w:fill="FFFFFF"/>
            <w:vAlign w:val="center"/>
          </w:tcPr>
          <w:p>
            <w:pPr>
              <w:widowControl/>
              <w:jc w:val="center"/>
              <w:textAlignment w:val="center"/>
              <w:rPr>
                <w:rFonts w:hint="default" w:ascii="Times New Roman" w:hAnsi="Times New Roman" w:eastAsia="仿宋" w:cs="Times New Roman"/>
                <w:szCs w:val="21"/>
              </w:rPr>
            </w:pPr>
            <w:r>
              <w:rPr>
                <w:rFonts w:hint="default" w:ascii="Times New Roman" w:hAnsi="Times New Roman" w:eastAsia="仿宋" w:cs="Times New Roman"/>
                <w:szCs w:val="21"/>
              </w:rPr>
              <w:t>未发现不合格</w:t>
            </w:r>
          </w:p>
        </w:tc>
      </w:tr>
    </w:tbl>
    <w:p>
      <w:pPr>
        <w:spacing w:line="578" w:lineRule="exact"/>
        <w:rPr>
          <w:rFonts w:hint="default" w:ascii="Times New Roman" w:hAnsi="Times New Roman" w:eastAsia="黑体" w:cs="Times New Roman"/>
          <w:sz w:val="32"/>
          <w:szCs w:val="32"/>
        </w:rPr>
      </w:pPr>
    </w:p>
    <w:p>
      <w:pPr>
        <w:spacing w:line="560" w:lineRule="exact"/>
        <w:ind w:firstLine="5120" w:firstLineChars="16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珠海市市场监督管理局</w:t>
      </w:r>
    </w:p>
    <w:p>
      <w:pPr>
        <w:spacing w:line="560" w:lineRule="exact"/>
        <w:ind w:firstLine="5440" w:firstLineChars="17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rPr>
        <w:t>5</w:t>
      </w:r>
      <w:r>
        <w:rPr>
          <w:rFonts w:hint="default" w:ascii="Times New Roman" w:hAnsi="Times New Roman" w:eastAsia="仿宋_GB2312" w:cs="Times New Roman"/>
          <w:sz w:val="32"/>
          <w:szCs w:val="32"/>
        </w:rPr>
        <w:t>年1月</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日</w:t>
      </w:r>
    </w:p>
    <w:bookmarkEnd w:id="0"/>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AC4AB2"/>
    <w:multiLevelType w:val="singleLevel"/>
    <w:tmpl w:val="7BAC4AB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00E767C5"/>
    <w:rsid w:val="000048D3"/>
    <w:rsid w:val="0004686F"/>
    <w:rsid w:val="00146C75"/>
    <w:rsid w:val="001B74E8"/>
    <w:rsid w:val="001C020A"/>
    <w:rsid w:val="001C72C5"/>
    <w:rsid w:val="00221376"/>
    <w:rsid w:val="00277195"/>
    <w:rsid w:val="002D6312"/>
    <w:rsid w:val="00382170"/>
    <w:rsid w:val="003C3881"/>
    <w:rsid w:val="00491458"/>
    <w:rsid w:val="004C7C5D"/>
    <w:rsid w:val="004E1F19"/>
    <w:rsid w:val="004F10A9"/>
    <w:rsid w:val="005342A4"/>
    <w:rsid w:val="005508E0"/>
    <w:rsid w:val="00571324"/>
    <w:rsid w:val="00581F4B"/>
    <w:rsid w:val="005E5177"/>
    <w:rsid w:val="005F3304"/>
    <w:rsid w:val="00655C32"/>
    <w:rsid w:val="00723D61"/>
    <w:rsid w:val="00730E44"/>
    <w:rsid w:val="0074187D"/>
    <w:rsid w:val="007E3A6F"/>
    <w:rsid w:val="00805BCC"/>
    <w:rsid w:val="00811219"/>
    <w:rsid w:val="00832BB1"/>
    <w:rsid w:val="0083303A"/>
    <w:rsid w:val="00836500"/>
    <w:rsid w:val="008B0529"/>
    <w:rsid w:val="008C6674"/>
    <w:rsid w:val="008E000D"/>
    <w:rsid w:val="008F4924"/>
    <w:rsid w:val="009A3A98"/>
    <w:rsid w:val="009E74BC"/>
    <w:rsid w:val="009F6214"/>
    <w:rsid w:val="00A02C52"/>
    <w:rsid w:val="00AA0B8A"/>
    <w:rsid w:val="00B05CCA"/>
    <w:rsid w:val="00B9089B"/>
    <w:rsid w:val="00BC174D"/>
    <w:rsid w:val="00BE2798"/>
    <w:rsid w:val="00C424CF"/>
    <w:rsid w:val="00C76697"/>
    <w:rsid w:val="00D24958"/>
    <w:rsid w:val="00D71290"/>
    <w:rsid w:val="00DD4B3B"/>
    <w:rsid w:val="00E258B8"/>
    <w:rsid w:val="00E767C5"/>
    <w:rsid w:val="00F05212"/>
    <w:rsid w:val="00F30DF5"/>
    <w:rsid w:val="00F31B64"/>
    <w:rsid w:val="00F53649"/>
    <w:rsid w:val="03525155"/>
    <w:rsid w:val="0E6816B2"/>
    <w:rsid w:val="16640722"/>
    <w:rsid w:val="19120228"/>
    <w:rsid w:val="25BD2428"/>
    <w:rsid w:val="2DCC49F2"/>
    <w:rsid w:val="2F8B7BFE"/>
    <w:rsid w:val="37C43DED"/>
    <w:rsid w:val="381B055E"/>
    <w:rsid w:val="3BDFDA82"/>
    <w:rsid w:val="3D8C7CFA"/>
    <w:rsid w:val="3FB3BF56"/>
    <w:rsid w:val="3FDD39F8"/>
    <w:rsid w:val="40DA033F"/>
    <w:rsid w:val="44BB0340"/>
    <w:rsid w:val="452F31D2"/>
    <w:rsid w:val="47A42BD5"/>
    <w:rsid w:val="4A82670C"/>
    <w:rsid w:val="4CFB27A6"/>
    <w:rsid w:val="4D7F5185"/>
    <w:rsid w:val="4F1638C7"/>
    <w:rsid w:val="51D8679A"/>
    <w:rsid w:val="543B28EB"/>
    <w:rsid w:val="5A455061"/>
    <w:rsid w:val="5E5D0BCB"/>
    <w:rsid w:val="5EB86788"/>
    <w:rsid w:val="5FEFCBC6"/>
    <w:rsid w:val="66D3B33F"/>
    <w:rsid w:val="679F7337"/>
    <w:rsid w:val="67DF2072"/>
    <w:rsid w:val="681947C1"/>
    <w:rsid w:val="68ED7898"/>
    <w:rsid w:val="6A7D507C"/>
    <w:rsid w:val="721BF0ED"/>
    <w:rsid w:val="7655127C"/>
    <w:rsid w:val="775E029C"/>
    <w:rsid w:val="7C044924"/>
    <w:rsid w:val="7EFB8CF0"/>
    <w:rsid w:val="8DBB271C"/>
    <w:rsid w:val="B5F742F2"/>
    <w:rsid w:val="C1DF2E3F"/>
    <w:rsid w:val="C5F9DE62"/>
    <w:rsid w:val="C7780E84"/>
    <w:rsid w:val="CDEE35A7"/>
    <w:rsid w:val="E93720B0"/>
    <w:rsid w:val="F7ABBEAA"/>
    <w:rsid w:val="FAFF87CC"/>
    <w:rsid w:val="FBDD416C"/>
    <w:rsid w:val="FF997E7A"/>
    <w:rsid w:val="FFFA3E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customStyle="1" w:styleId="9">
    <w:name w:val="标题 1 Char"/>
    <w:basedOn w:val="7"/>
    <w:link w:val="2"/>
    <w:qFormat/>
    <w:uiPriority w:val="9"/>
    <w:rPr>
      <w:rFonts w:ascii="宋体" w:hAnsi="宋体" w:eastAsia="宋体" w:cs="宋体"/>
      <w:b/>
      <w:bCs/>
      <w:kern w:val="36"/>
      <w:sz w:val="48"/>
      <w:szCs w:val="48"/>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111</Words>
  <Characters>638</Characters>
  <Lines>5</Lines>
  <Paragraphs>1</Paragraphs>
  <TotalTime>9</TotalTime>
  <ScaleCrop>false</ScaleCrop>
  <LinksUpToDate>false</LinksUpToDate>
  <CharactersWithSpaces>748</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2024-12-10T09:35:00Z</dcterms:created>
  <dc:creator>615</dc:creator>
  <cp:lastModifiedBy>admin1</cp:lastModifiedBy>
  <cp:lastPrinted>2023-01-11T06:46:00Z</cp:lastPrinted>
  <dcterms:modified xsi:type="dcterms:W3CDTF">2025-01-15T10:39:19Z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04428DBC035F478992325ABE585E445F</vt:lpwstr>
  </property>
</Properties>
</file>