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珠海市市场监督管理局关于2024年珠海市</w:t>
      </w:r>
    </w:p>
    <w:p>
      <w:pPr>
        <w:spacing w:line="560" w:lineRule="exact"/>
        <w:jc w:val="center"/>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衣料用液体洗涤剂产品质量</w:t>
      </w:r>
    </w:p>
    <w:p>
      <w:pPr>
        <w:spacing w:line="560" w:lineRule="exact"/>
        <w:jc w:val="center"/>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监督抽查结果的通告</w:t>
      </w:r>
    </w:p>
    <w:p>
      <w:pPr>
        <w:spacing w:line="560" w:lineRule="exact"/>
        <w:ind w:firstLine="640" w:firstLineChars="200"/>
        <w:rPr>
          <w:rFonts w:hint="default" w:ascii="Times New Roman" w:hAnsi="Times New Roman" w:eastAsia="仿宋" w:cs="Times New Roman"/>
          <w:sz w:val="32"/>
          <w:szCs w:val="32"/>
        </w:rPr>
      </w:pP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中华人民共和国产品质量法》《广东省产品质量监督条例》及《产品质量监督抽查管理暂行办法》等相关规定，2024年，珠海市市场监督管理局开展了衣料用液体洗涤剂产品质量监督抽查工作，现将有关情况通告如下：</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本次抽查涉及我市销售及生产企业，抽查了流通领域8家企业销售的8批次、生产领域1家企业生产的1批次衣料用液体洗涤剂产品。经检验，未发现质量不合格产品。</w:t>
      </w:r>
    </w:p>
    <w:p>
      <w:pPr>
        <w:spacing w:line="560" w:lineRule="exact"/>
        <w:ind w:firstLine="640" w:firstLineChars="200"/>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监督抽查依据《衣料用液体洗涤剂产品质量监督抽查实施细则》，对衣料用液体洗涤剂的pH值、总活性物、五氧化二磷、规定污布的去污力等4个项目进行了检测。9批次衣料用液体洗涤剂产品均未发现不合格项目。</w:t>
      </w:r>
    </w:p>
    <w:p>
      <w:pPr>
        <w:numPr>
          <w:ilvl w:val="0"/>
          <w:numId w:val="1"/>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W w:w="5000" w:type="pct"/>
        <w:tblInd w:w="0" w:type="dxa"/>
        <w:tblLayout w:type="fixed"/>
        <w:tblCellMar>
          <w:top w:w="0" w:type="dxa"/>
          <w:left w:w="108" w:type="dxa"/>
          <w:bottom w:w="0" w:type="dxa"/>
          <w:right w:w="108" w:type="dxa"/>
        </w:tblCellMar>
      </w:tblPr>
      <w:tblGrid>
        <w:gridCol w:w="638"/>
        <w:gridCol w:w="1864"/>
        <w:gridCol w:w="1294"/>
        <w:gridCol w:w="994"/>
        <w:gridCol w:w="1235"/>
        <w:gridCol w:w="1472"/>
        <w:gridCol w:w="1563"/>
      </w:tblGrid>
      <w:tr>
        <w:tblPrEx>
          <w:tblCellMar>
            <w:top w:w="0" w:type="dxa"/>
            <w:left w:w="108" w:type="dxa"/>
            <w:bottom w:w="0" w:type="dxa"/>
            <w:right w:w="108" w:type="dxa"/>
          </w:tblCellMar>
        </w:tblPrEx>
        <w:trPr>
          <w:trHeight w:val="864" w:hRule="atLeast"/>
        </w:trPr>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color w:val="000000"/>
                <w:kern w:val="0"/>
                <w:sz w:val="21"/>
                <w:szCs w:val="21"/>
              </w:rPr>
            </w:pPr>
            <w:r>
              <w:rPr>
                <w:rFonts w:hint="default" w:ascii="Times New Roman" w:hAnsi="Times New Roman" w:eastAsia="黑体" w:cs="Times New Roman"/>
                <w:sz w:val="21"/>
                <w:szCs w:val="21"/>
              </w:rPr>
              <w:t>序号</w:t>
            </w:r>
          </w:p>
        </w:tc>
        <w:tc>
          <w:tcPr>
            <w:tcW w:w="102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kern w:val="0"/>
                <w:sz w:val="21"/>
                <w:szCs w:val="21"/>
              </w:rPr>
            </w:pPr>
            <w:r>
              <w:rPr>
                <w:rFonts w:hint="default" w:ascii="Times New Roman" w:hAnsi="Times New Roman" w:eastAsia="黑体" w:cs="Times New Roman"/>
                <w:sz w:val="21"/>
                <w:szCs w:val="21"/>
              </w:rPr>
              <w:t>受检单位名称</w:t>
            </w:r>
          </w:p>
        </w:tc>
        <w:tc>
          <w:tcPr>
            <w:tcW w:w="714"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548"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681"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8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8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黑体" w:cs="Times New Roman"/>
                <w:kern w:val="0"/>
                <w:sz w:val="21"/>
                <w:szCs w:val="21"/>
              </w:rPr>
            </w:pPr>
            <w:r>
              <w:rPr>
                <w:rFonts w:hint="default" w:ascii="Times New Roman" w:hAnsi="Times New Roman" w:eastAsia="黑体" w:cs="Times New Roman"/>
                <w:sz w:val="21"/>
                <w:szCs w:val="21"/>
              </w:rPr>
              <w:t>检验结论</w:t>
            </w:r>
          </w:p>
        </w:tc>
      </w:tr>
      <w:tr>
        <w:tblPrEx>
          <w:tblCellMar>
            <w:top w:w="0" w:type="dxa"/>
            <w:left w:w="108" w:type="dxa"/>
            <w:bottom w:w="0" w:type="dxa"/>
            <w:right w:w="108" w:type="dxa"/>
          </w:tblCellMar>
        </w:tblPrEx>
        <w:trPr>
          <w:trHeight w:val="656" w:hRule="atLeast"/>
        </w:trPr>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numPr>
                <w:ilvl w:val="0"/>
                <w:numId w:val="2"/>
              </w:numPr>
              <w:spacing w:line="300" w:lineRule="exact"/>
              <w:ind w:firstLineChars="0"/>
              <w:jc w:val="center"/>
              <w:rPr>
                <w:rFonts w:hint="default" w:ascii="Times New Roman" w:hAnsi="Times New Roman" w:eastAsia="仿宋" w:cs="Times New Roman"/>
                <w:sz w:val="21"/>
                <w:szCs w:val="21"/>
              </w:rPr>
            </w:pPr>
          </w:p>
        </w:tc>
        <w:tc>
          <w:tcPr>
            <w:tcW w:w="102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珠海市香洲润颐超市有限公司</w:t>
            </w:r>
          </w:p>
        </w:tc>
        <w:tc>
          <w:tcPr>
            <w:tcW w:w="714"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多效洗衣液</w:t>
            </w:r>
          </w:p>
        </w:tc>
        <w:tc>
          <w:tcPr>
            <w:tcW w:w="548"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CRCOCO baby</w:t>
            </w:r>
          </w:p>
        </w:tc>
        <w:tc>
          <w:tcPr>
            <w:tcW w:w="681"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规格：2L/瓶</w:t>
            </w:r>
          </w:p>
        </w:tc>
        <w:tc>
          <w:tcPr>
            <w:tcW w:w="8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批号：JY24D11001</w:t>
            </w:r>
          </w:p>
        </w:tc>
        <w:tc>
          <w:tcPr>
            <w:tcW w:w="8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未发现不合格</w:t>
            </w:r>
          </w:p>
        </w:tc>
      </w:tr>
      <w:tr>
        <w:tblPrEx>
          <w:tblCellMar>
            <w:top w:w="0" w:type="dxa"/>
            <w:left w:w="108" w:type="dxa"/>
            <w:bottom w:w="0" w:type="dxa"/>
            <w:right w:w="108" w:type="dxa"/>
          </w:tblCellMar>
        </w:tblPrEx>
        <w:trPr>
          <w:trHeight w:val="850" w:hRule="atLeast"/>
        </w:trPr>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numPr>
                <w:ilvl w:val="0"/>
                <w:numId w:val="2"/>
              </w:numPr>
              <w:spacing w:line="300" w:lineRule="exact"/>
              <w:ind w:firstLineChars="0"/>
              <w:jc w:val="center"/>
              <w:rPr>
                <w:rFonts w:hint="default" w:ascii="Times New Roman" w:hAnsi="Times New Roman" w:eastAsia="仿宋" w:cs="Times New Roman"/>
                <w:sz w:val="21"/>
                <w:szCs w:val="21"/>
              </w:rPr>
            </w:pPr>
          </w:p>
        </w:tc>
        <w:tc>
          <w:tcPr>
            <w:tcW w:w="102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珠海盛世新鹏泰百货有限公司</w:t>
            </w:r>
          </w:p>
        </w:tc>
        <w:tc>
          <w:tcPr>
            <w:tcW w:w="714"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全效馨香洗衣液</w:t>
            </w:r>
          </w:p>
        </w:tc>
        <w:tc>
          <w:tcPr>
            <w:tcW w:w="548"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立白</w:t>
            </w:r>
          </w:p>
        </w:tc>
        <w:tc>
          <w:tcPr>
            <w:tcW w:w="681"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规格：1.7千克（1.5千克+200克）</w:t>
            </w:r>
          </w:p>
        </w:tc>
        <w:tc>
          <w:tcPr>
            <w:tcW w:w="8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限用日期：2027/5/5</w:t>
            </w:r>
          </w:p>
        </w:tc>
        <w:tc>
          <w:tcPr>
            <w:tcW w:w="8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未发现不合格</w:t>
            </w:r>
          </w:p>
        </w:tc>
      </w:tr>
      <w:tr>
        <w:tblPrEx>
          <w:tblCellMar>
            <w:top w:w="0" w:type="dxa"/>
            <w:left w:w="108" w:type="dxa"/>
            <w:bottom w:w="0" w:type="dxa"/>
            <w:right w:w="108" w:type="dxa"/>
          </w:tblCellMar>
        </w:tblPrEx>
        <w:trPr>
          <w:trHeight w:val="864" w:hRule="atLeast"/>
        </w:trPr>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numPr>
                <w:ilvl w:val="0"/>
                <w:numId w:val="2"/>
              </w:numPr>
              <w:spacing w:line="300" w:lineRule="exact"/>
              <w:ind w:firstLineChars="0"/>
              <w:jc w:val="center"/>
              <w:rPr>
                <w:rFonts w:hint="default" w:ascii="Times New Roman" w:hAnsi="Times New Roman" w:eastAsia="仿宋" w:cs="Times New Roman"/>
                <w:sz w:val="21"/>
                <w:szCs w:val="21"/>
              </w:rPr>
            </w:pPr>
          </w:p>
        </w:tc>
        <w:tc>
          <w:tcPr>
            <w:tcW w:w="1028" w:type="pct"/>
            <w:tcBorders>
              <w:top w:val="single" w:color="auto" w:sz="4" w:space="0"/>
              <w:left w:val="nil"/>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中山市嘉荣超市有限公司珠海香洲区富华里中心店</w:t>
            </w:r>
          </w:p>
        </w:tc>
        <w:tc>
          <w:tcPr>
            <w:tcW w:w="714"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衣物柔顺剂</w:t>
            </w:r>
          </w:p>
        </w:tc>
        <w:tc>
          <w:tcPr>
            <w:tcW w:w="548"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妙柔</w:t>
            </w:r>
          </w:p>
        </w:tc>
        <w:tc>
          <w:tcPr>
            <w:tcW w:w="681"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规格：2升</w:t>
            </w:r>
          </w:p>
        </w:tc>
        <w:tc>
          <w:tcPr>
            <w:tcW w:w="8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批号：4001010506101A</w:t>
            </w:r>
          </w:p>
        </w:tc>
        <w:tc>
          <w:tcPr>
            <w:tcW w:w="8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未发现不合格</w:t>
            </w:r>
          </w:p>
        </w:tc>
      </w:tr>
      <w:tr>
        <w:tblPrEx>
          <w:tblCellMar>
            <w:top w:w="0" w:type="dxa"/>
            <w:left w:w="108" w:type="dxa"/>
            <w:bottom w:w="0" w:type="dxa"/>
            <w:right w:w="108" w:type="dxa"/>
          </w:tblCellMar>
        </w:tblPrEx>
        <w:trPr>
          <w:trHeight w:val="864" w:hRule="atLeast"/>
        </w:trPr>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numPr>
                <w:ilvl w:val="0"/>
                <w:numId w:val="2"/>
              </w:numPr>
              <w:spacing w:line="300" w:lineRule="exact"/>
              <w:ind w:firstLineChars="0"/>
              <w:jc w:val="center"/>
              <w:rPr>
                <w:rFonts w:hint="default" w:ascii="Times New Roman" w:hAnsi="Times New Roman" w:eastAsia="仿宋" w:cs="Times New Roman"/>
                <w:sz w:val="21"/>
                <w:szCs w:val="21"/>
              </w:rPr>
            </w:pPr>
          </w:p>
        </w:tc>
        <w:tc>
          <w:tcPr>
            <w:tcW w:w="1028" w:type="pct"/>
            <w:tcBorders>
              <w:top w:val="single" w:color="auto" w:sz="4" w:space="0"/>
              <w:left w:val="nil"/>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珠海市万业得一商贸有限公司</w:t>
            </w:r>
          </w:p>
        </w:tc>
        <w:tc>
          <w:tcPr>
            <w:tcW w:w="714"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洗衣液</w:t>
            </w:r>
          </w:p>
        </w:tc>
        <w:tc>
          <w:tcPr>
            <w:tcW w:w="548"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奥妙</w:t>
            </w:r>
          </w:p>
        </w:tc>
        <w:tc>
          <w:tcPr>
            <w:tcW w:w="681"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规格：900g</w:t>
            </w:r>
          </w:p>
        </w:tc>
        <w:tc>
          <w:tcPr>
            <w:tcW w:w="8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2024/2/19</w:t>
            </w:r>
          </w:p>
        </w:tc>
        <w:tc>
          <w:tcPr>
            <w:tcW w:w="8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未发现不合格</w:t>
            </w:r>
          </w:p>
        </w:tc>
      </w:tr>
      <w:tr>
        <w:tblPrEx>
          <w:tblCellMar>
            <w:top w:w="0" w:type="dxa"/>
            <w:left w:w="108" w:type="dxa"/>
            <w:bottom w:w="0" w:type="dxa"/>
            <w:right w:w="108" w:type="dxa"/>
          </w:tblCellMar>
        </w:tblPrEx>
        <w:trPr>
          <w:trHeight w:val="864" w:hRule="atLeast"/>
        </w:trPr>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numPr>
                <w:ilvl w:val="0"/>
                <w:numId w:val="2"/>
              </w:numPr>
              <w:spacing w:line="300" w:lineRule="exact"/>
              <w:ind w:firstLineChars="0"/>
              <w:jc w:val="center"/>
              <w:rPr>
                <w:rFonts w:hint="default" w:ascii="Times New Roman" w:hAnsi="Times New Roman" w:eastAsia="仿宋" w:cs="Times New Roman"/>
                <w:sz w:val="21"/>
                <w:szCs w:val="21"/>
              </w:rPr>
            </w:pPr>
          </w:p>
        </w:tc>
        <w:tc>
          <w:tcPr>
            <w:tcW w:w="1028" w:type="pct"/>
            <w:tcBorders>
              <w:top w:val="single" w:color="auto" w:sz="4" w:space="0"/>
              <w:left w:val="nil"/>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珠海市盛邦优选商业有限公司</w:t>
            </w:r>
          </w:p>
        </w:tc>
        <w:tc>
          <w:tcPr>
            <w:tcW w:w="714"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柔软洗衣液</w:t>
            </w:r>
          </w:p>
        </w:tc>
        <w:tc>
          <w:tcPr>
            <w:tcW w:w="548"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芭菲</w:t>
            </w:r>
          </w:p>
        </w:tc>
        <w:tc>
          <w:tcPr>
            <w:tcW w:w="681"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规格：900g</w:t>
            </w:r>
          </w:p>
        </w:tc>
        <w:tc>
          <w:tcPr>
            <w:tcW w:w="8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2022/9/28</w:t>
            </w:r>
          </w:p>
        </w:tc>
        <w:tc>
          <w:tcPr>
            <w:tcW w:w="8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未发现不合格</w:t>
            </w:r>
          </w:p>
        </w:tc>
      </w:tr>
      <w:tr>
        <w:tblPrEx>
          <w:tblCellMar>
            <w:top w:w="0" w:type="dxa"/>
            <w:left w:w="108" w:type="dxa"/>
            <w:bottom w:w="0" w:type="dxa"/>
            <w:right w:w="108" w:type="dxa"/>
          </w:tblCellMar>
        </w:tblPrEx>
        <w:trPr>
          <w:trHeight w:val="864" w:hRule="atLeast"/>
        </w:trPr>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numPr>
                <w:ilvl w:val="0"/>
                <w:numId w:val="2"/>
              </w:numPr>
              <w:spacing w:line="300" w:lineRule="exact"/>
              <w:ind w:firstLineChars="0"/>
              <w:jc w:val="center"/>
              <w:rPr>
                <w:rFonts w:hint="default" w:ascii="Times New Roman" w:hAnsi="Times New Roman" w:eastAsia="仿宋" w:cs="Times New Roman"/>
                <w:sz w:val="21"/>
                <w:szCs w:val="21"/>
              </w:rPr>
            </w:pPr>
          </w:p>
        </w:tc>
        <w:tc>
          <w:tcPr>
            <w:tcW w:w="1028" w:type="pct"/>
            <w:tcBorders>
              <w:top w:val="single" w:color="auto" w:sz="4" w:space="0"/>
              <w:left w:val="nil"/>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珠海市天虹商场有限公司</w:t>
            </w:r>
          </w:p>
        </w:tc>
        <w:tc>
          <w:tcPr>
            <w:tcW w:w="714"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灵感香氛洗衣液——缤纷落樱花</w:t>
            </w:r>
          </w:p>
        </w:tc>
        <w:tc>
          <w:tcPr>
            <w:tcW w:w="548"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菲尔美</w:t>
            </w:r>
          </w:p>
        </w:tc>
        <w:tc>
          <w:tcPr>
            <w:tcW w:w="681"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规格：3千克/瓶</w:t>
            </w:r>
          </w:p>
        </w:tc>
        <w:tc>
          <w:tcPr>
            <w:tcW w:w="8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批号：2024061802</w:t>
            </w:r>
          </w:p>
        </w:tc>
        <w:tc>
          <w:tcPr>
            <w:tcW w:w="8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未发现不合格</w:t>
            </w:r>
          </w:p>
        </w:tc>
      </w:tr>
      <w:tr>
        <w:tblPrEx>
          <w:tblCellMar>
            <w:top w:w="0" w:type="dxa"/>
            <w:left w:w="108" w:type="dxa"/>
            <w:bottom w:w="0" w:type="dxa"/>
            <w:right w:w="108" w:type="dxa"/>
          </w:tblCellMar>
        </w:tblPrEx>
        <w:trPr>
          <w:trHeight w:val="864" w:hRule="atLeast"/>
        </w:trPr>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numPr>
                <w:ilvl w:val="0"/>
                <w:numId w:val="2"/>
              </w:numPr>
              <w:spacing w:line="300" w:lineRule="exact"/>
              <w:ind w:firstLineChars="0"/>
              <w:jc w:val="center"/>
              <w:rPr>
                <w:rFonts w:hint="default" w:ascii="Times New Roman" w:hAnsi="Times New Roman" w:eastAsia="仿宋" w:cs="Times New Roman"/>
                <w:sz w:val="21"/>
                <w:szCs w:val="21"/>
              </w:rPr>
            </w:pPr>
          </w:p>
        </w:tc>
        <w:tc>
          <w:tcPr>
            <w:tcW w:w="102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珠海市香洲区南屏镇湖壹商行</w:t>
            </w:r>
          </w:p>
        </w:tc>
        <w:tc>
          <w:tcPr>
            <w:tcW w:w="714"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亮白护色天然洗衣液</w:t>
            </w:r>
          </w:p>
        </w:tc>
        <w:tc>
          <w:tcPr>
            <w:tcW w:w="548"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立白</w:t>
            </w:r>
          </w:p>
        </w:tc>
        <w:tc>
          <w:tcPr>
            <w:tcW w:w="681"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规格：1kg/瓶</w:t>
            </w:r>
          </w:p>
        </w:tc>
        <w:tc>
          <w:tcPr>
            <w:tcW w:w="8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批号：20270604 A01120</w:t>
            </w:r>
          </w:p>
        </w:tc>
        <w:tc>
          <w:tcPr>
            <w:tcW w:w="8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未发现不合格</w:t>
            </w:r>
          </w:p>
        </w:tc>
      </w:tr>
      <w:tr>
        <w:tblPrEx>
          <w:tblCellMar>
            <w:top w:w="0" w:type="dxa"/>
            <w:left w:w="108" w:type="dxa"/>
            <w:bottom w:w="0" w:type="dxa"/>
            <w:right w:w="108" w:type="dxa"/>
          </w:tblCellMar>
        </w:tblPrEx>
        <w:trPr>
          <w:trHeight w:val="864" w:hRule="atLeast"/>
        </w:trPr>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numPr>
                <w:ilvl w:val="0"/>
                <w:numId w:val="2"/>
              </w:numPr>
              <w:spacing w:line="300" w:lineRule="exact"/>
              <w:ind w:firstLineChars="0"/>
              <w:jc w:val="center"/>
              <w:rPr>
                <w:rFonts w:hint="default" w:ascii="Times New Roman" w:hAnsi="Times New Roman" w:eastAsia="仿宋" w:cs="Times New Roman"/>
                <w:sz w:val="21"/>
                <w:szCs w:val="21"/>
              </w:rPr>
            </w:pPr>
          </w:p>
        </w:tc>
        <w:tc>
          <w:tcPr>
            <w:tcW w:w="102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珠海市南屏广生鹏泰百货店</w:t>
            </w:r>
          </w:p>
        </w:tc>
        <w:tc>
          <w:tcPr>
            <w:tcW w:w="714"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内衣专用洗衣液</w:t>
            </w:r>
          </w:p>
        </w:tc>
        <w:tc>
          <w:tcPr>
            <w:tcW w:w="548"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家务</w:t>
            </w:r>
          </w:p>
        </w:tc>
        <w:tc>
          <w:tcPr>
            <w:tcW w:w="681"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规格：1kg/瓶</w:t>
            </w:r>
          </w:p>
        </w:tc>
        <w:tc>
          <w:tcPr>
            <w:tcW w:w="8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批号：20280620</w:t>
            </w:r>
          </w:p>
        </w:tc>
        <w:tc>
          <w:tcPr>
            <w:tcW w:w="8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未发现不合格</w:t>
            </w:r>
          </w:p>
        </w:tc>
      </w:tr>
      <w:tr>
        <w:tblPrEx>
          <w:tblCellMar>
            <w:top w:w="0" w:type="dxa"/>
            <w:left w:w="108" w:type="dxa"/>
            <w:bottom w:w="0" w:type="dxa"/>
            <w:right w:w="108" w:type="dxa"/>
          </w:tblCellMar>
        </w:tblPrEx>
        <w:trPr>
          <w:trHeight w:val="864" w:hRule="atLeast"/>
        </w:trPr>
        <w:tc>
          <w:tcPr>
            <w:tcW w:w="35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numPr>
                <w:ilvl w:val="0"/>
                <w:numId w:val="2"/>
              </w:numPr>
              <w:spacing w:line="300" w:lineRule="exact"/>
              <w:ind w:firstLineChars="0"/>
              <w:jc w:val="center"/>
              <w:rPr>
                <w:rFonts w:hint="default" w:ascii="Times New Roman" w:hAnsi="Times New Roman" w:eastAsia="仿宋" w:cs="Times New Roman"/>
                <w:sz w:val="21"/>
                <w:szCs w:val="21"/>
              </w:rPr>
            </w:pPr>
          </w:p>
        </w:tc>
        <w:tc>
          <w:tcPr>
            <w:tcW w:w="102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珠海百富保健卫生用品有限公司</w:t>
            </w:r>
          </w:p>
        </w:tc>
        <w:tc>
          <w:tcPr>
            <w:tcW w:w="714"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天然皂液</w:t>
            </w:r>
          </w:p>
        </w:tc>
        <w:tc>
          <w:tcPr>
            <w:tcW w:w="548"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金宝钟</w:t>
            </w:r>
          </w:p>
        </w:tc>
        <w:tc>
          <w:tcPr>
            <w:tcW w:w="681"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规格：3.68kg/瓶</w:t>
            </w:r>
          </w:p>
        </w:tc>
        <w:tc>
          <w:tcPr>
            <w:tcW w:w="8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限用日期：2027/8/1</w:t>
            </w:r>
          </w:p>
        </w:tc>
        <w:tc>
          <w:tcPr>
            <w:tcW w:w="86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未发现不合格</w:t>
            </w:r>
          </w:p>
        </w:tc>
      </w:tr>
    </w:tbl>
    <w:p>
      <w:pPr>
        <w:rPr>
          <w:rFonts w:hint="default" w:ascii="Times New Roman" w:hAnsi="Times New Roman" w:eastAsia="仿宋" w:cs="Times New Roman"/>
          <w:sz w:val="32"/>
          <w:szCs w:val="32"/>
        </w:rPr>
      </w:pPr>
    </w:p>
    <w:p>
      <w:pPr>
        <w:rPr>
          <w:rFonts w:hint="default" w:ascii="Times New Roman" w:hAnsi="Times New Roman" w:eastAsia="仿宋" w:cs="Times New Roman"/>
          <w:sz w:val="32"/>
          <w:szCs w:val="32"/>
        </w:rPr>
      </w:pPr>
    </w:p>
    <w:p>
      <w:pPr>
        <w:spacing w:line="560" w:lineRule="exact"/>
        <w:ind w:firstLine="5120" w:firstLineChars="16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珠海市市场监督管理局</w:t>
      </w:r>
    </w:p>
    <w:p>
      <w:pPr>
        <w:spacing w:line="560" w:lineRule="exact"/>
        <w:ind w:firstLine="5440" w:firstLineChars="17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年1月</w:t>
      </w:r>
      <w:r>
        <w:rPr>
          <w:rFonts w:hint="default" w:ascii="Times New Roman" w:hAnsi="Times New Roman" w:eastAsia="仿宋" w:cs="Times New Roman"/>
          <w:sz w:val="32"/>
          <w:szCs w:val="32"/>
          <w:lang w:val="en-US" w:eastAsia="zh-CN"/>
        </w:rPr>
        <w:t>15</w:t>
      </w:r>
      <w:r>
        <w:rPr>
          <w:rFonts w:hint="default" w:ascii="Times New Roman" w:hAnsi="Times New Roman" w:eastAsia="仿宋" w:cs="Times New Roman"/>
          <w:sz w:val="32"/>
          <w:szCs w:val="32"/>
        </w:rPr>
        <w:t>日</w:t>
      </w:r>
    </w:p>
    <w:p>
      <w:pPr>
        <w:spacing w:line="578" w:lineRule="exact"/>
        <w:ind w:firstLine="640" w:firstLineChars="200"/>
        <w:rPr>
          <w:rFonts w:hint="default" w:ascii="Times New Roman" w:hAnsi="Times New Roman" w:eastAsia="仿宋" w:cs="Times New Roman"/>
          <w:sz w:val="32"/>
          <w:szCs w:val="32"/>
        </w:rPr>
      </w:pPr>
    </w:p>
    <w:p>
      <w:pPr>
        <w:spacing w:line="578" w:lineRule="exact"/>
        <w:ind w:firstLine="640" w:firstLineChars="200"/>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p>
      <w:pPr>
        <w:spacing w:line="578" w:lineRule="exact"/>
        <w:rPr>
          <w:rFonts w:hint="default" w:ascii="Times New Roman" w:hAnsi="Times New Roman" w:eastAsia="仿宋" w:cs="Times New Roman"/>
          <w:sz w:val="32"/>
          <w:szCs w:val="32"/>
        </w:rPr>
      </w:pP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6B01DF"/>
    <w:multiLevelType w:val="multilevel"/>
    <w:tmpl w:val="786B01DF"/>
    <w:lvl w:ilvl="0" w:tentative="0">
      <w:start w:val="1"/>
      <w:numFmt w:val="decimal"/>
      <w:suff w:val="nothing"/>
      <w:lvlText w:val="%1"/>
      <w:lvlJc w:val="right"/>
      <w:pPr>
        <w:ind w:left="0" w:firstLine="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BAC4AB2"/>
    <w:multiLevelType w:val="singleLevel"/>
    <w:tmpl w:val="7BAC4AB2"/>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00E767C5"/>
    <w:rsid w:val="000048D3"/>
    <w:rsid w:val="000755F4"/>
    <w:rsid w:val="000A1EB9"/>
    <w:rsid w:val="000D5A1F"/>
    <w:rsid w:val="000F3574"/>
    <w:rsid w:val="00146C75"/>
    <w:rsid w:val="001C72C5"/>
    <w:rsid w:val="00221376"/>
    <w:rsid w:val="00277195"/>
    <w:rsid w:val="002D6312"/>
    <w:rsid w:val="00300C87"/>
    <w:rsid w:val="00382170"/>
    <w:rsid w:val="003A3668"/>
    <w:rsid w:val="004302F6"/>
    <w:rsid w:val="0048566A"/>
    <w:rsid w:val="004D0214"/>
    <w:rsid w:val="005226AE"/>
    <w:rsid w:val="005508E0"/>
    <w:rsid w:val="005C2F30"/>
    <w:rsid w:val="005E5177"/>
    <w:rsid w:val="005F3304"/>
    <w:rsid w:val="00655C32"/>
    <w:rsid w:val="00723D61"/>
    <w:rsid w:val="00730E44"/>
    <w:rsid w:val="00783517"/>
    <w:rsid w:val="00805BCC"/>
    <w:rsid w:val="00811219"/>
    <w:rsid w:val="008A2A56"/>
    <w:rsid w:val="008C1FAA"/>
    <w:rsid w:val="008C6674"/>
    <w:rsid w:val="008D64DD"/>
    <w:rsid w:val="008F4924"/>
    <w:rsid w:val="009A3A98"/>
    <w:rsid w:val="00A02C52"/>
    <w:rsid w:val="00A46067"/>
    <w:rsid w:val="00A5306F"/>
    <w:rsid w:val="00A63022"/>
    <w:rsid w:val="00B44056"/>
    <w:rsid w:val="00B9089B"/>
    <w:rsid w:val="00B97545"/>
    <w:rsid w:val="00B97B1F"/>
    <w:rsid w:val="00BA18AB"/>
    <w:rsid w:val="00C13521"/>
    <w:rsid w:val="00C424CF"/>
    <w:rsid w:val="00C76697"/>
    <w:rsid w:val="00D71290"/>
    <w:rsid w:val="00D75278"/>
    <w:rsid w:val="00DE0B87"/>
    <w:rsid w:val="00E75062"/>
    <w:rsid w:val="00E767C5"/>
    <w:rsid w:val="00EF2332"/>
    <w:rsid w:val="03525155"/>
    <w:rsid w:val="0E6816B2"/>
    <w:rsid w:val="16640722"/>
    <w:rsid w:val="19120228"/>
    <w:rsid w:val="25BD2428"/>
    <w:rsid w:val="2DCC49F2"/>
    <w:rsid w:val="2F8B7BFE"/>
    <w:rsid w:val="37C43DED"/>
    <w:rsid w:val="381B055E"/>
    <w:rsid w:val="3BDFDA82"/>
    <w:rsid w:val="3D8C7CFA"/>
    <w:rsid w:val="3E55314F"/>
    <w:rsid w:val="3FB3BF56"/>
    <w:rsid w:val="3FDD39F8"/>
    <w:rsid w:val="40DA033F"/>
    <w:rsid w:val="44BB0340"/>
    <w:rsid w:val="452F31D2"/>
    <w:rsid w:val="47A42BD5"/>
    <w:rsid w:val="4A82670C"/>
    <w:rsid w:val="4CFB27A6"/>
    <w:rsid w:val="4D7F5185"/>
    <w:rsid w:val="4F1638C7"/>
    <w:rsid w:val="51D8679A"/>
    <w:rsid w:val="543B28EB"/>
    <w:rsid w:val="5A455061"/>
    <w:rsid w:val="5E5D0BCB"/>
    <w:rsid w:val="5EB86788"/>
    <w:rsid w:val="5FEFCBC6"/>
    <w:rsid w:val="67DF2072"/>
    <w:rsid w:val="681947C1"/>
    <w:rsid w:val="68ED7898"/>
    <w:rsid w:val="6A7D507C"/>
    <w:rsid w:val="721BF0ED"/>
    <w:rsid w:val="7655127C"/>
    <w:rsid w:val="775E029C"/>
    <w:rsid w:val="7C044924"/>
    <w:rsid w:val="7EFB8CF0"/>
    <w:rsid w:val="7F6FA481"/>
    <w:rsid w:val="8DBB271C"/>
    <w:rsid w:val="B5F742F2"/>
    <w:rsid w:val="C1DF2E3F"/>
    <w:rsid w:val="C7780E84"/>
    <w:rsid w:val="CDEE35A7"/>
    <w:rsid w:val="E93720B0"/>
    <w:rsid w:val="EFEEF629"/>
    <w:rsid w:val="F7ABBEAA"/>
    <w:rsid w:val="FAFF87CC"/>
    <w:rsid w:val="FBDD416C"/>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140</Words>
  <Characters>802</Characters>
  <Lines>6</Lines>
  <Paragraphs>1</Paragraphs>
  <TotalTime>34</TotalTime>
  <ScaleCrop>false</ScaleCrop>
  <LinksUpToDate>false</LinksUpToDate>
  <CharactersWithSpaces>941</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2024-12-11T03:15:00Z</dcterms:created>
  <dc:creator>615</dc:creator>
  <cp:lastModifiedBy>admin1</cp:lastModifiedBy>
  <cp:lastPrinted>2023-01-11T06:46:00Z</cp:lastPrinted>
  <dcterms:modified xsi:type="dcterms:W3CDTF">2025-01-15T10:45:56Z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