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snapToGrid w:val="0"/>
        <w:spacing w:line="560" w:lineRule="exact"/>
        <w:jc w:val="both"/>
        <w:rPr>
          <w:rFonts w:ascii="方正公文黑体" w:eastAsia="方正公文黑体" w:cs="方正公文黑体" w:hAnsi="方正公文黑体" w:hint="eastAsia"/>
          <w:color w:val="000000"/>
          <w:spacing w:val="-12"/>
          <w:sz w:val="32"/>
          <w:szCs w:val="32"/>
          <w:lang w:bidi="ar-SA"/>
        </w:rPr>
      </w:pPr>
      <w:r>
        <w:rPr>
          <w:rFonts w:ascii="方正公文黑体" w:eastAsia="方正公文黑体" w:cs="方正公文黑体" w:hAnsi="方正公文黑体" w:hint="eastAsia"/>
          <w:color w:val="000000"/>
          <w:sz w:val="32"/>
          <w:szCs w:val="32"/>
          <w:lang w:bidi="ar-SA"/>
        </w:rPr>
        <w:t>附件</w:t>
      </w:r>
      <w:r>
        <w:rPr>
          <w:rFonts w:ascii="方正公文黑体" w:eastAsia="方正公文黑体" w:cs="方正公文黑体" w:hAnsi="方正公文黑体"/>
          <w:color w:val="000000"/>
          <w:sz w:val="32"/>
          <w:szCs w:val="32"/>
          <w:lang w:bidi="ar-SA"/>
        </w:rPr>
        <w:t>3</w:t>
      </w:r>
      <w:bookmarkStart w:id="0" w:name="_GoBack"/>
      <w:bookmarkEnd w:id="0"/>
    </w:p>
    <w:p>
      <w:pPr>
        <w:snapToGrid w:val="0"/>
        <w:spacing w:line="560" w:lineRule="exact"/>
        <w:ind w:firstLineChars="200" w:firstLine="832"/>
        <w:jc w:val="both"/>
        <w:rPr>
          <w:rFonts w:eastAsia="方正公文小标宋"/>
          <w:color w:val="000000"/>
          <w:spacing w:val="-12"/>
          <w:sz w:val="44"/>
          <w:szCs w:val="44"/>
          <w:lang w:bidi="ar-SA"/>
        </w:rPr>
      </w:pPr>
    </w:p>
    <w:p>
      <w:pPr>
        <w:snapToGrid w:val="0"/>
        <w:spacing w:line="560" w:lineRule="exact"/>
        <w:ind w:left="0"/>
        <w:jc w:val="center"/>
        <w:rPr>
          <w:rFonts w:eastAsia="方正公文小标宋"/>
          <w:color w:val="000000"/>
          <w:spacing w:val="-12"/>
          <w:sz w:val="44"/>
          <w:szCs w:val="44"/>
        </w:rPr>
      </w:pPr>
      <w:r>
        <w:rPr>
          <w:rFonts w:eastAsia="方正公文小标宋"/>
          <w:color w:val="000000"/>
          <w:spacing w:val="-12"/>
          <w:sz w:val="44"/>
          <w:szCs w:val="44"/>
          <w:lang w:bidi="ar-SA"/>
        </w:rPr>
        <w:t>不合格检验项目小知识</w:t>
      </w:r>
    </w:p>
    <w:p>
      <w:pPr>
        <w:keepNext w:val="0"/>
        <w:keepLines w:val="0"/>
        <w:pageBreakBefore w:val="0"/>
        <w:widowControl w:val="0"/>
        <w:tabs>
          <w:tab w:val="left" w:pos="562"/>
        </w:tabs>
        <w:kinsoku/>
        <w:wordWrap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643"/>
        <w:rPr>
          <w:rFonts w:ascii="Times New Roman" w:eastAsia="方正公文黑体" w:cs="Times New Roman" w:hAnsi="Times New Roman"/>
          <w:sz w:val="32"/>
          <w:szCs w:val="32"/>
          <w:lang w:val="en-US" w:eastAsia="zh-CN"/>
        </w:rPr>
      </w:pPr>
    </w:p>
    <w:p>
      <w:pPr>
        <w:ind w:firstLineChars="200" w:firstLine="640"/>
        <w:rPr>
          <w:lang w:val="en-US" w:eastAsia="zh-CN"/>
        </w:rPr>
      </w:pPr>
      <w:r>
        <w:rPr>
          <w:rFonts w:ascii="黑体" w:eastAsia="黑体" w:cs="黑体" w:hAnsi="黑体" w:hint="eastAsia"/>
          <w:b/>
          <w:bCs/>
          <w:sz w:val="32"/>
          <w:szCs w:val="32"/>
          <w:lang w:val="en-US" w:eastAsia="zh-CN"/>
        </w:rPr>
        <w:t>吡虫啉</w:t>
      </w:r>
    </w:p>
    <w:p>
      <w:pPr>
        <w:adjustRightInd w:val="0"/>
        <w:snapToGrid w:val="0"/>
        <w:spacing w:line="560" w:lineRule="exact"/>
        <w:ind w:firstLineChars="200" w:firstLine="640"/>
        <w:jc w:val="both"/>
        <w:rPr>
          <w:rFonts w:eastAsia="方正公文仿宋" w:hint="eastAsia"/>
          <w:color w:val="000000"/>
          <w:sz w:val="32"/>
          <w:szCs w:val="32"/>
          <w:u w:val="none"/>
          <w:shd w:val="clear" w:color="auto" w:fill="auto"/>
        </w:rPr>
      </w:pPr>
      <w:r>
        <w:rPr>
          <w:rFonts w:ascii="Times New Roman" w:eastAsia="方正公文仿宋" w:cs="Times New Roman" w:hAnsi="Times New Roman" w:hint="eastAsia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/>
        </w:rPr>
        <w:t>吡虫啉</w:t>
      </w:r>
      <w:r>
        <w:rPr>
          <w:rFonts w:eastAsia="方正公文仿宋" w:cs="Times New Roman" w:hint="eastAsia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/>
        </w:rPr>
        <w:t>是一种广谱、高效、低毒的</w:t>
      </w:r>
      <w:r>
        <w:rPr>
          <w:rFonts w:ascii="Times New Roman" w:eastAsia="方正公文仿宋" w:cs="Times New Roman" w:hAnsi="Times New Roman" w:hint="eastAsia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/>
        </w:rPr>
        <w:t>内吸性杀虫剂，具有触杀和胃毒作用。少量的农药残留不会引起人体急性中毒，但长期食用吡虫啉残留超标的食品，对人体健康可能有一定影响。</w:t>
      </w:r>
      <w:r>
        <w:rPr>
          <w:rFonts w:ascii="Times New Roman" w:eastAsia="方正公文仿宋" w:cs="Times New Roman" w:hAnsi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/>
        </w:rPr>
        <w:t>《食品安全国家标准 食品中污染物限量》（GB 2762—2022）中规定，</w:t>
      </w:r>
      <w:r>
        <w:rPr>
          <w:rFonts w:ascii="Times New Roman" w:eastAsia="方正公文仿宋" w:cs="Times New Roman" w:hAnsi="Times New Roman" w:hint="eastAsia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/>
        </w:rPr>
        <w:t>吡虫啉在甜椒中的最大残留限量值为0.2mg/kg</w:t>
      </w:r>
      <w:r>
        <w:rPr>
          <w:rFonts w:ascii="Times New Roman" w:eastAsia="方正公文仿宋" w:cs="Times New Roman" w:hAnsi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/>
        </w:rPr>
        <w:t>。</w:t>
      </w:r>
      <w:r>
        <w:rPr>
          <w:rFonts w:ascii="Times New Roman" w:eastAsia="方正公文仿宋" w:cs="Times New Roman" w:hAnsi="Times New Roman" w:hint="eastAsia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/>
        </w:rPr>
        <w:t>甜椒中吡虫啉残留量超标的原因，可能是种植户为快速控制虫害，加大用药量或未遵守采摘间隔期规定，致使上市销售的产品中残留量超标。</w:t>
      </w:r>
    </w:p>
    <w:sectPr>
      <w:pgSz w:w="11906" w:h="16838"/>
      <w:pgMar w:top="1440" w:right="1800" w:bottom="1440" w:left="1800" w:header="851" w:footer="992" w:gutter="0"/>
      <w:pgNumType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公文黑体">
    <w:panose1 w:val="02000500000000000000"/>
    <w:charset w:val="86"/>
    <w:family w:val="script"/>
    <w:pitch w:val="variable"/>
    <w:sig w:usb0="A00002BF" w:usb1="38CF7CFA" w:usb2="00000016" w:usb3="00000000" w:csb0="00040001" w:csb1="00000000"/>
  </w:font>
  <w:font w:name="方正公文小标宋">
    <w:panose1 w:val="02000500000000000000"/>
    <w:charset w:val="86"/>
    <w:family w:val="script"/>
    <w:pitch w:val="variable"/>
    <w:sig w:usb0="A00002BF" w:usb1="38CF7CFA" w:usb2="00000016" w:usb3="00000000" w:csb0="00040001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黑体">
    <w:panose1 w:val="02010600030101010101"/>
    <w:charset w:val="86"/>
    <w:family w:val="auto"/>
    <w:pitch w:val="variable"/>
    <w:sig w:usb0="00000001" w:usb1="080E0000" w:usb2="00000000" w:usb3="00000000" w:csb0="00040000" w:csb1="00000000"/>
  </w:font>
  <w:font w:name="方正公文仿宋">
    <w:panose1 w:val="02000500000000000000"/>
    <w:charset w:val="86"/>
    <w:family w:val="script"/>
    <w:pitch w:val="variable"/>
    <w:sig w:usb0="A00002BF" w:usb1="38CF7CFA" w:usb2="00000016" w:usb3="00000000" w:csb0="00040001" w:csb1="00000000"/>
  </w:font>
  <w:font w:name="宋体"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Lucida Sans">
    <w:altName w:val="Arial"/>
    <w:panose1 w:val="020B0602030504020204"/>
    <w:charset w:val="00"/>
    <w:family w:val="auto"/>
    <w:pitch w:val="variable"/>
    <w:sig w:usb0="00000003" w:usb1="00000000" w:usb2="00000000" w:usb3="00000000" w:csb0="20000001" w:csb1="0000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  <w:font w:name="Calibri">
    <w:panose1 w:val="020F0502020204030204"/>
    <w:charset w:val="00"/>
    <w:family w:val="swiss"/>
    <w:pitch w:val="variable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ourier New">
    <w:panose1 w:val="02070409020205090404"/>
    <w:charset w:val="00"/>
    <w:family w:val="auto"/>
    <w:pitch w:val="variable"/>
    <w:sig w:usb0="00007A87" w:usb1="80000000" w:usb2="00000008" w:usb3="00000000" w:csb0="400001FF" w:csb1="FFFF0000"/>
  </w:font>
  <w:font w:name="仿宋_GB2312">
    <w:altName w:val="仿宋"/>
    <w:panose1 w:val="02010609030101010101"/>
    <w:charset w:val="86"/>
    <w:family w:val="modern"/>
    <w:pitch w:val="variable"/>
    <w:sig w:usb0="00000000" w:usb1="00000000" w:usb2="00000000" w:usb3="00000000" w:csb0="00040000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val="bestFit" w:percent="100"/>
  <w:displayBackgroundShape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1"/>
  <w:characterSpacingControl w:val="compressPunctuation"/>
  <w:compat>
    <w:balanceSingleByteDoubleByteWidth/>
    <w:ulTrailSpace/>
    <w:doNotExpandShiftReturn/>
    <w:adjustLineHeightInTable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Lucida Sans"/>
        <w:lang w:val="en-US" w:eastAsia="zh-CN" w:bidi="ar-SA"/>
      </w:rPr>
    </w:rPrDefault>
    <w:pPrDefault/>
  </w:docDefaults>
  <w:style w:type="paragraph" w:default="1" w:styleId="0">
    <w:name w:val="Normal"/>
    <w:next w:val="15"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paragraph" w:styleId="4">
    <w:name w:val="heading 4"/>
    <w:basedOn w:val="0"/>
    <w:next w:val="0"/>
    <w:pPr>
      <w:keepNext/>
      <w:keepLines/>
      <w:snapToGrid w:val="0"/>
      <w:spacing w:before="160" w:beforeAutospacing="0" w:after="160" w:afterAutospacing="0" w:line="324" w:lineRule="auto"/>
      <w:outlineLvl w:val="3"/>
    </w:pPr>
    <w:rPr>
      <w:rFonts w:ascii="Arial" w:eastAsia="黑体" w:cs="Times New Roman" w:hAnsi="Arial"/>
      <w:b/>
      <w:sz w:val="24"/>
      <w:szCs w:val="24"/>
      <w:lang w:val="en-US" w:eastAsia="zh-CN" w:bidi="ar-SA"/>
    </w:rPr>
  </w:style>
  <w:style w:type="character" w:default="1" w:styleId="10">
    <w:name w:val="Default Paragraph Font"/>
  </w:style>
  <w:style w:type="paragraph" w:styleId="15">
    <w:name w:val="index 5"/>
    <w:basedOn w:val="0"/>
    <w:autoRedefine/>
    <w:next w:val="0"/>
    <w:pPr>
      <w:ind w:left="1680"/>
      <w:jc w:val="center"/>
    </w:pPr>
    <w:rPr>
      <w:rFonts w:ascii="方正公文黑体" w:eastAsia="方正公文黑体" w:cs="方正公文黑体" w:hAnsi="方正公文黑体"/>
    </w:rPr>
  </w:style>
  <w:style w:type="paragraph" w:styleId="16">
    <w:name w:val="Body Text First Indent 2"/>
    <w:basedOn w:val="0"/>
    <w:pPr>
      <w:widowControl w:val="0"/>
      <w:adjustRightInd w:val="0"/>
      <w:spacing w:after="120"/>
      <w:ind w:left="0" w:firstLineChars="200" w:firstLine="200"/>
      <w:jc w:val="both"/>
    </w:pPr>
    <w:rPr>
      <w:rFonts w:ascii="Calibri" w:eastAsia="仿宋" w:cs="Times New Roman" w:hAnsi="Calibri"/>
      <w:kern w:val="2"/>
      <w:sz w:val="32"/>
      <w:szCs w:val="24"/>
      <w:lang w:val="en-US" w:eastAsia="zh-CN" w:bidi="ar-SA"/>
    </w:rPr>
  </w:style>
  <w:style w:type="character" w:styleId="17">
    <w:name w:val="Hyperlink"/>
    <w:basedOn w:val="0"/>
    <w:rPr>
      <w:color w:val="0000FF"/>
      <w:u w:val="single"/>
    </w:rPr>
  </w:style>
  <w:style w:type="paragraph" w:styleId="18">
    <w:name w:val="Normal (Web)"/>
    <w:basedOn w:val="0"/>
    <w:next w:val="16"/>
    <w:pPr>
      <w:widowControl w:val="0"/>
      <w:spacing w:beforeAutospacing="1" w:afterAutospacing="1"/>
      <w:jc w:val="left"/>
    </w:pPr>
    <w:rPr>
      <w:rFonts w:ascii="Times New Roman" w:eastAsia="宋体" w:cs="Times New Roman" w:hAnsi="Times New Roman"/>
      <w:kern w:val="0"/>
      <w:sz w:val="24"/>
      <w:szCs w:val="21"/>
      <w:lang w:val="en-US" w:eastAsia="zh-CN" w:bidi="ar-SA"/>
    </w:rPr>
  </w:style>
  <w:style w:type="paragraph" w:styleId="19">
    <w:name w:val="HTML Preformatted"/>
    <w:basedOn w:val="0"/>
    <w:next w:val="15"/>
    <w:rPr>
      <w:rFonts w:ascii="Courier New" w:eastAsia="宋体" w:cs="Courier New" w:hAnsi="Courier New"/>
      <w:sz w:val="20"/>
      <w:szCs w:val="20"/>
      <w:lang w:val="en-US" w:eastAsia="zh-CN" w:bidi="ar-SA"/>
    </w:rPr>
  </w:style>
  <w:style w:type="paragraph" w:styleId="20">
    <w:name w:val="table of authorities"/>
    <w:basedOn w:val="0"/>
    <w:next w:val="0"/>
    <w:pPr>
      <w:ind w:leftChars="200" w:left="200"/>
    </w:pPr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21">
    <w:name w:val="样式 样式 左侧:  2 字符 + 左侧:  0.85 厘米 首行缩进:  2 字符1"/>
    <w:basedOn w:val="0"/>
    <w:next w:val="19"/>
    <w:pPr>
      <w:widowControl w:val="0"/>
      <w:ind w:left="482" w:firstLineChars="200" w:firstLine="200"/>
      <w:jc w:val="both"/>
    </w:pPr>
    <w:rPr>
      <w:rFonts w:ascii="Times New Roman" w:eastAsia="宋体" w:cs="宋体" w:hAnsi="Times New Roman"/>
      <w:kern w:val="2"/>
      <w:sz w:val="28"/>
      <w:szCs w:val="21"/>
      <w:lang w:val="en-US" w:eastAsia="zh-CN" w:bidi="ar-SA"/>
    </w:rPr>
  </w:style>
  <w:style w:type="paragraph" w:customStyle="1" w:styleId="22">
    <w:name w:val="Default"/>
    <w:next w:val="16"/>
    <w:pPr>
      <w:widowControl w:val="0"/>
      <w:autoSpaceDE w:val="0"/>
      <w:autoSpaceDN w:val="0"/>
      <w:adjustRightInd w:val="0"/>
    </w:pPr>
    <w:rPr>
      <w:rFonts w:ascii="仿宋_GB2312" w:eastAsia="仿宋_GB2312" w:cs="仿宋_GB2312" w:hAnsi="Times New Roman"/>
      <w:color w:val="000000"/>
      <w:sz w:val="24"/>
      <w:szCs w:val="24"/>
      <w:lang w:val="en-US" w:eastAsia="zh-CN" w:bidi="ar-SA"/>
    </w:rPr>
  </w:style>
  <w:style w:type="paragraph" w:customStyle="1" w:styleId="23">
    <w:name w:val="List Paragraph"/>
    <w:basedOn w:val="0"/>
    <w:pPr>
      <w:widowControl w:val="0"/>
      <w:ind w:firstLineChars="200" w:firstLine="200"/>
      <w:jc w:val="both"/>
    </w:pPr>
    <w:rPr>
      <w:rFonts w:ascii="Times New Roman" w:eastAsia="宋体" w:cs="Times New Roman" w:hAnsi="Times New Roman"/>
      <w:kern w:val="2"/>
      <w:sz w:val="28"/>
      <w:szCs w:val="21"/>
      <w:lang w:val="en-US" w:eastAsia="zh-CN" w:bidi="ar-SA"/>
    </w:rPr>
  </w:style>
  <w:style w:type="paragraph" w:styleId="24">
    <w:name w:val="List Paragraph"/>
    <w:basedOn w:val="0"/>
    <w:pPr>
      <w:widowControl w:val="0"/>
      <w:ind w:firstLineChars="200" w:firstLine="200"/>
      <w:jc w:val="both"/>
    </w:pPr>
    <w:rPr>
      <w:rFonts w:ascii="Calibri" w:eastAsia="宋体" w:cs="Times New Roman" w:hAnsi="Calibri"/>
      <w:kern w:val="2"/>
      <w:sz w:val="21"/>
      <w:szCs w:val="22"/>
      <w:lang w:val="en-US" w:eastAsia="zh-CN" w:bidi="ar-SA"/>
    </w:rPr>
  </w:style>
  <w:style w:type="paragraph" w:styleId="25">
    <w:name w:val="index 6"/>
    <w:basedOn w:val="0"/>
    <w:autoRedefine/>
    <w:next w:val="0"/>
    <w:pPr>
      <w:widowControl w:val="0"/>
      <w:ind w:left="2100"/>
      <w:jc w:val="both"/>
    </w:pPr>
    <w:rPr>
      <w:rFonts w:ascii="方正公文仿宋" w:eastAsia="方正公文仿宋" w:cs="方正公文仿宋" w:hAnsi="方正公文仿宋"/>
      <w:kern w:val="2"/>
      <w:sz w:val="28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"/>
    <sectPr/>
  </customProps>
</customData>
</file>

<file path=customXml/itemProps1.xml><?xml version="1.0" encoding="utf-8"?>
<ds:datastoreItem xmlns:ds="http://schemas.openxmlformats.org/officeDocument/2006/customXml" ds:itemID="{6AD4D147-D99A-40D1-8EEA-0CCA43CE7BF5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20165</TotalTime>
  <Application>Yozo_Office27021597764231179</Application>
  <Pages>1</Pages>
  <Words>0</Words>
  <Characters>168</Characters>
  <Lines>0</Lines>
  <Paragraphs>6</Paragraphs>
  <CharactersWithSpaces>225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uos</dc:creator>
  <cp:lastModifiedBy>uos</cp:lastModifiedBy>
  <cp:revision>1</cp:revision>
  <dcterms:created xsi:type="dcterms:W3CDTF">2024-09-10T03:10:59Z</dcterms:created>
  <dcterms:modified xsi:type="dcterms:W3CDTF">2025-02-11T07:04:01Z</dcterms:modified>
</cp:coreProperties>
</file>