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ascii="仿宋" w:hAnsi="仿宋" w:eastAsia="仿宋"/>
          <w:sz w:val="44"/>
        </w:rPr>
      </w:pPr>
    </w:p>
    <w:p>
      <w:pPr>
        <w:snapToGrid w:val="0"/>
        <w:spacing w:line="580" w:lineRule="exact"/>
        <w:jc w:val="center"/>
        <w:rPr>
          <w:rFonts w:ascii="方正小标宋简体" w:hAnsi="仿宋" w:eastAsia="方正小标宋简体"/>
          <w:sz w:val="44"/>
        </w:rPr>
      </w:pPr>
      <w:r>
        <w:rPr>
          <w:rFonts w:hint="eastAsia" w:ascii="方正小标宋简体" w:hAnsi="仿宋" w:eastAsia="方正小标宋简体"/>
          <w:sz w:val="44"/>
        </w:rPr>
        <w:t>北京市大兴区市场监督管理局</w:t>
      </w:r>
    </w:p>
    <w:p>
      <w:pPr>
        <w:spacing w:line="560" w:lineRule="exact"/>
        <w:ind w:firstLine="640"/>
        <w:jc w:val="center"/>
        <w:outlineLvl w:val="0"/>
        <w:rPr>
          <w:rFonts w:ascii="方正小标宋简体" w:eastAsia="方正小标宋简体"/>
          <w:sz w:val="44"/>
        </w:rPr>
      </w:pPr>
      <w:r>
        <w:rPr>
          <w:rFonts w:hint="eastAsia" w:ascii="方正小标宋简体" w:eastAsia="方正小标宋简体"/>
          <w:sz w:val="44"/>
        </w:rPr>
        <w:t>2025年食品安全监督抽检信息的公告</w:t>
      </w:r>
    </w:p>
    <w:p>
      <w:pPr>
        <w:snapToGrid w:val="0"/>
        <w:spacing w:line="580" w:lineRule="exact"/>
        <w:ind w:left="839" w:hanging="839"/>
        <w:jc w:val="center"/>
        <w:rPr>
          <w:rFonts w:eastAsia="方正小标宋简体"/>
          <w:sz w:val="36"/>
          <w:szCs w:val="36"/>
        </w:rPr>
      </w:pPr>
      <w:r>
        <w:rPr>
          <w:rFonts w:eastAsia="方正小标宋简体"/>
          <w:sz w:val="36"/>
          <w:szCs w:val="36"/>
        </w:rPr>
        <w:t>（</w:t>
      </w:r>
      <w:r>
        <w:rPr>
          <w:rFonts w:hint="eastAsia" w:eastAsia="方正小标宋简体"/>
          <w:sz w:val="36"/>
          <w:szCs w:val="36"/>
        </w:rPr>
        <w:t>2025</w:t>
      </w:r>
      <w:r>
        <w:rPr>
          <w:rFonts w:eastAsia="方正小标宋简体"/>
          <w:sz w:val="36"/>
          <w:szCs w:val="36"/>
        </w:rPr>
        <w:t>年第</w:t>
      </w:r>
      <w:r>
        <w:rPr>
          <w:rFonts w:hint="eastAsia" w:eastAsia="方正小标宋简体"/>
          <w:sz w:val="36"/>
          <w:szCs w:val="36"/>
          <w:lang w:val="en-US" w:eastAsia="zh-CN"/>
        </w:rPr>
        <w:t>1</w:t>
      </w:r>
      <w:r>
        <w:rPr>
          <w:rFonts w:eastAsia="方正小标宋简体"/>
          <w:sz w:val="36"/>
          <w:szCs w:val="36"/>
        </w:rPr>
        <w:t>期）</w:t>
      </w:r>
    </w:p>
    <w:p>
      <w:pPr>
        <w:spacing w:line="580" w:lineRule="exact"/>
        <w:jc w:val="center"/>
        <w:rPr>
          <w:rFonts w:eastAsia="仿宋_GB2312"/>
          <w:sz w:val="32"/>
          <w:szCs w:val="32"/>
        </w:rPr>
      </w:pPr>
    </w:p>
    <w:p>
      <w:pPr>
        <w:widowControl/>
        <w:spacing w:line="540" w:lineRule="exact"/>
        <w:ind w:firstLine="640" w:firstLineChars="200"/>
        <w:rPr>
          <w:rFonts w:eastAsia="仿宋_GB2312"/>
          <w:bCs/>
          <w:sz w:val="32"/>
          <w:szCs w:val="32"/>
        </w:rPr>
      </w:pPr>
      <w:r>
        <w:rPr>
          <w:rFonts w:eastAsia="仿宋_GB2312"/>
          <w:kern w:val="0"/>
          <w:sz w:val="32"/>
          <w:szCs w:val="32"/>
        </w:rPr>
        <w:t>根据《中华人民共和国食品安全法》等法律法规要求，</w:t>
      </w:r>
      <w:r>
        <w:rPr>
          <w:rFonts w:hint="eastAsia" w:eastAsia="仿宋_GB2312"/>
          <w:kern w:val="0"/>
          <w:sz w:val="32"/>
          <w:szCs w:val="32"/>
        </w:rPr>
        <w:t>以及2025年北京市大兴区食品安全监督抽检监测计划，</w:t>
      </w:r>
      <w:r>
        <w:rPr>
          <w:rFonts w:eastAsia="仿宋_GB2312"/>
          <w:kern w:val="0"/>
          <w:sz w:val="32"/>
          <w:szCs w:val="32"/>
        </w:rPr>
        <w:t>我区组织</w:t>
      </w:r>
      <w:r>
        <w:rPr>
          <w:rFonts w:hint="eastAsia" w:eastAsia="仿宋_GB2312"/>
          <w:kern w:val="0"/>
          <w:sz w:val="32"/>
          <w:szCs w:val="32"/>
        </w:rPr>
        <w:t>区级食品安全监督抽检，本期抽检了</w:t>
      </w:r>
      <w:r>
        <w:rPr>
          <w:rFonts w:hint="eastAsia" w:eastAsia="仿宋_GB2312"/>
          <w:spacing w:val="-2"/>
          <w:kern w:val="0"/>
          <w:sz w:val="32"/>
          <w:szCs w:val="32"/>
        </w:rPr>
        <w:t>266批次食品样品</w:t>
      </w:r>
      <w:r>
        <w:rPr>
          <w:rFonts w:hint="eastAsia" w:eastAsia="仿宋_GB2312"/>
          <w:bCs/>
          <w:sz w:val="32"/>
          <w:szCs w:val="32"/>
        </w:rPr>
        <w:t>。</w:t>
      </w:r>
      <w:r>
        <w:rPr>
          <w:rFonts w:eastAsia="仿宋_GB2312"/>
          <w:bCs/>
          <w:sz w:val="32"/>
          <w:szCs w:val="32"/>
        </w:rPr>
        <w:t>其中合格样品</w:t>
      </w:r>
      <w:r>
        <w:rPr>
          <w:rFonts w:hint="eastAsia" w:eastAsia="仿宋_GB2312"/>
          <w:bCs/>
          <w:sz w:val="32"/>
          <w:szCs w:val="32"/>
        </w:rPr>
        <w:t>264</w:t>
      </w:r>
      <w:r>
        <w:rPr>
          <w:rFonts w:eastAsia="仿宋_GB2312"/>
          <w:bCs/>
          <w:sz w:val="32"/>
          <w:szCs w:val="32"/>
        </w:rPr>
        <w:t>批次，不合格样品</w:t>
      </w:r>
      <w:r>
        <w:rPr>
          <w:rFonts w:hint="eastAsia" w:eastAsia="仿宋_GB2312"/>
          <w:bCs/>
          <w:sz w:val="32"/>
          <w:szCs w:val="32"/>
        </w:rPr>
        <w:t>2</w:t>
      </w:r>
      <w:r>
        <w:rPr>
          <w:rFonts w:eastAsia="仿宋_GB2312"/>
          <w:bCs/>
          <w:sz w:val="32"/>
          <w:szCs w:val="32"/>
        </w:rPr>
        <w:t>批次（抽检信息详见附件）。</w:t>
      </w:r>
      <w:r>
        <w:rPr>
          <w:rFonts w:hint="eastAsia" w:eastAsia="仿宋_GB2312"/>
          <w:bCs/>
          <w:sz w:val="32"/>
          <w:szCs w:val="32"/>
        </w:rPr>
        <w:t>现将具体情况公告如下</w:t>
      </w:r>
      <w:r>
        <w:rPr>
          <w:rFonts w:eastAsia="仿宋_GB2312"/>
          <w:bCs/>
          <w:sz w:val="32"/>
          <w:szCs w:val="32"/>
        </w:rPr>
        <w:t>：</w:t>
      </w:r>
    </w:p>
    <w:p>
      <w:pPr>
        <w:widowControl/>
        <w:spacing w:line="540" w:lineRule="exact"/>
        <w:ind w:left="64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总体情况</w:t>
      </w:r>
    </w:p>
    <w:p>
      <w:pPr>
        <w:widowControl/>
        <w:spacing w:line="540" w:lineRule="exact"/>
        <w:ind w:firstLine="632" w:firstLineChars="200"/>
        <w:rPr>
          <w:rFonts w:eastAsia="仿宋_GB2312"/>
          <w:spacing w:val="-2"/>
          <w:kern w:val="0"/>
          <w:sz w:val="32"/>
          <w:szCs w:val="32"/>
        </w:rPr>
      </w:pPr>
      <w:r>
        <w:rPr>
          <w:rFonts w:hint="eastAsia" w:eastAsia="仿宋_GB2312"/>
          <w:spacing w:val="-2"/>
          <w:kern w:val="0"/>
          <w:sz w:val="32"/>
          <w:szCs w:val="32"/>
        </w:rPr>
        <w:t>监督抽检266批次样品，其中合格样品264批次，不合格样品2批次。</w:t>
      </w:r>
    </w:p>
    <w:p>
      <w:pPr>
        <w:widowControl/>
        <w:numPr>
          <w:ilvl w:val="0"/>
          <w:numId w:val="1"/>
        </w:numPr>
        <w:spacing w:line="540" w:lineRule="exact"/>
        <w:ind w:left="640"/>
        <w:rPr>
          <w:rFonts w:ascii="黑体" w:hAnsi="黑体" w:eastAsia="黑体"/>
          <w:bCs/>
          <w:sz w:val="32"/>
          <w:szCs w:val="32"/>
        </w:rPr>
      </w:pPr>
      <w:r>
        <w:rPr>
          <w:rFonts w:ascii="黑体" w:hAnsi="黑体" w:eastAsia="黑体"/>
          <w:bCs/>
          <w:sz w:val="32"/>
          <w:szCs w:val="32"/>
        </w:rPr>
        <w:t>不合格样品情况</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1.由北京鑫玺华创商贸有限公司经营的桑葚，糖精钠(以糖精计)不符合食品安全国家标准规定。检验机构为国贸食品科学研究院有限公司（国家副食品质量检验检测中心）。</w:t>
      </w:r>
    </w:p>
    <w:p>
      <w:pPr>
        <w:widowControl/>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2.由北京花香惠民超市经营的龙椒（辣椒），噻虫胺不符合食品安全国家标准规定。检验机构为国贸食品科学研究院有限公司（国家副食品质量检验检测中心）。</w:t>
      </w:r>
    </w:p>
    <w:p>
      <w:pPr>
        <w:spacing w:line="500" w:lineRule="exact"/>
        <w:ind w:firstLine="640" w:firstLineChars="200"/>
        <w:rPr>
          <w:rFonts w:eastAsia="黑体"/>
          <w:bCs/>
          <w:color w:val="000000" w:themeColor="text1"/>
          <w:sz w:val="32"/>
          <w:szCs w:val="32"/>
          <w14:textFill>
            <w14:solidFill>
              <w14:schemeClr w14:val="tx1"/>
            </w14:solidFill>
          </w14:textFill>
        </w:rPr>
      </w:pPr>
      <w:r>
        <w:rPr>
          <w:rFonts w:eastAsia="黑体"/>
          <w:bCs/>
          <w:color w:val="000000" w:themeColor="text1"/>
          <w:sz w:val="32"/>
          <w:szCs w:val="32"/>
          <w14:textFill>
            <w14:solidFill>
              <w14:schemeClr w14:val="tx1"/>
            </w14:solidFill>
          </w14:textFill>
        </w:rPr>
        <w:t>三</w:t>
      </w:r>
      <w:r>
        <w:rPr>
          <w:rFonts w:hint="eastAsia" w:eastAsia="黑体"/>
          <w:bCs/>
          <w:color w:val="000000" w:themeColor="text1"/>
          <w:sz w:val="32"/>
          <w:szCs w:val="32"/>
          <w14:textFill>
            <w14:solidFill>
              <w14:schemeClr w14:val="tx1"/>
            </w14:solidFill>
          </w14:textFill>
        </w:rPr>
        <w:t>、</w:t>
      </w:r>
      <w:r>
        <w:rPr>
          <w:rFonts w:eastAsia="黑体"/>
          <w:bCs/>
          <w:color w:val="000000" w:themeColor="text1"/>
          <w:sz w:val="32"/>
          <w:szCs w:val="32"/>
          <w14:textFill>
            <w14:solidFill>
              <w14:schemeClr w14:val="tx1"/>
            </w14:solidFill>
          </w14:textFill>
        </w:rPr>
        <w:t>不合格食品的核查处置</w:t>
      </w:r>
    </w:p>
    <w:p>
      <w:pPr>
        <w:spacing w:line="520" w:lineRule="exact"/>
        <w:ind w:firstLine="640" w:firstLineChars="200"/>
        <w:rPr>
          <w:rFonts w:eastAsia="仿宋_GB2312"/>
          <w:bCs/>
          <w:sz w:val="32"/>
          <w:szCs w:val="32"/>
        </w:rPr>
      </w:pPr>
      <w:r>
        <w:rPr>
          <w:rFonts w:eastAsia="仿宋_GB2312"/>
          <w:bCs/>
          <w:sz w:val="32"/>
          <w:szCs w:val="32"/>
        </w:rPr>
        <w:t>针对在食品安全监督抽检中发现的不合格食品，我局已依法对其进行立案调查。对标称生产企业在外省的，我局已将不合格食品情况通报了当地食品安全监管部门。</w:t>
      </w:r>
    </w:p>
    <w:p>
      <w:pPr>
        <w:spacing w:line="560" w:lineRule="exact"/>
        <w:ind w:firstLine="640" w:firstLineChars="200"/>
        <w:rPr>
          <w:rFonts w:eastAsia="仿宋_GB2312"/>
          <w:sz w:val="32"/>
        </w:rPr>
      </w:pPr>
      <w:r>
        <w:rPr>
          <w:rFonts w:eastAsia="仿宋_GB2312"/>
          <w:sz w:val="32"/>
        </w:rPr>
        <w:t>特此公告。</w:t>
      </w:r>
    </w:p>
    <w:p>
      <w:pPr>
        <w:pStyle w:val="51"/>
        <w:spacing w:line="540" w:lineRule="exact"/>
        <w:ind w:firstLine="640"/>
        <w:outlineLvl w:val="0"/>
        <w:rPr>
          <w:rFonts w:eastAsia="仿宋_GB2312"/>
          <w:sz w:val="32"/>
          <w:szCs w:val="32"/>
        </w:rPr>
      </w:pPr>
    </w:p>
    <w:p>
      <w:pPr>
        <w:pStyle w:val="51"/>
        <w:spacing w:line="540" w:lineRule="exact"/>
        <w:ind w:firstLine="640"/>
        <w:outlineLvl w:val="0"/>
        <w:rPr>
          <w:rFonts w:eastAsia="仿宋_GB2312"/>
          <w:sz w:val="32"/>
          <w:szCs w:val="32"/>
        </w:rPr>
      </w:pPr>
    </w:p>
    <w:p>
      <w:pPr>
        <w:pStyle w:val="51"/>
        <w:spacing w:line="540" w:lineRule="exact"/>
        <w:ind w:firstLine="640"/>
        <w:outlineLvl w:val="0"/>
        <w:rPr>
          <w:rFonts w:eastAsia="仿宋_GB2312"/>
          <w:sz w:val="32"/>
          <w:szCs w:val="32"/>
        </w:rPr>
      </w:pPr>
    </w:p>
    <w:p>
      <w:pPr>
        <w:pStyle w:val="51"/>
        <w:spacing w:line="540" w:lineRule="exact"/>
        <w:ind w:firstLine="640"/>
        <w:outlineLvl w:val="0"/>
        <w:rPr>
          <w:rFonts w:eastAsia="仿宋_GB2312"/>
          <w:sz w:val="32"/>
          <w:szCs w:val="32"/>
        </w:rPr>
      </w:pPr>
      <w:r>
        <w:rPr>
          <w:rFonts w:eastAsia="仿宋_GB2312"/>
          <w:sz w:val="32"/>
          <w:szCs w:val="32"/>
        </w:rPr>
        <w:t>附件：1.本次检验项目</w:t>
      </w:r>
    </w:p>
    <w:p>
      <w:pPr>
        <w:pStyle w:val="51"/>
        <w:spacing w:line="560" w:lineRule="exact"/>
        <w:ind w:firstLine="1600" w:firstLineChars="500"/>
        <w:outlineLvl w:val="0"/>
        <w:rPr>
          <w:rFonts w:eastAsia="仿宋_GB2312"/>
          <w:sz w:val="32"/>
          <w:szCs w:val="32"/>
        </w:rPr>
      </w:pPr>
      <w:r>
        <w:rPr>
          <w:rFonts w:eastAsia="仿宋_GB2312"/>
          <w:sz w:val="32"/>
          <w:szCs w:val="32"/>
        </w:rPr>
        <w:t>2.产品监督抽检产品合格信息</w:t>
      </w:r>
    </w:p>
    <w:p>
      <w:pPr>
        <w:pStyle w:val="51"/>
        <w:spacing w:line="560" w:lineRule="exact"/>
        <w:ind w:firstLine="1600" w:firstLineChars="500"/>
        <w:outlineLvl w:val="0"/>
        <w:rPr>
          <w:rFonts w:eastAsia="仿宋_GB2312"/>
          <w:sz w:val="32"/>
          <w:szCs w:val="32"/>
        </w:rPr>
      </w:pPr>
      <w:r>
        <w:rPr>
          <w:rFonts w:eastAsia="仿宋_GB2312"/>
          <w:sz w:val="32"/>
          <w:szCs w:val="32"/>
        </w:rPr>
        <w:t>3.产品监督抽检产品不合格信息</w:t>
      </w:r>
    </w:p>
    <w:p>
      <w:pPr>
        <w:pStyle w:val="51"/>
        <w:spacing w:line="540" w:lineRule="exact"/>
        <w:ind w:firstLine="1539" w:firstLineChars="481"/>
        <w:outlineLvl w:val="0"/>
        <w:rPr>
          <w:rFonts w:eastAsia="仿宋_GB2312"/>
          <w:sz w:val="32"/>
          <w:szCs w:val="32"/>
        </w:rPr>
      </w:pPr>
      <w:r>
        <w:rPr>
          <w:rFonts w:eastAsia="仿宋_GB2312"/>
          <w:sz w:val="32"/>
          <w:szCs w:val="32"/>
        </w:rPr>
        <w:t>4.不合格项目的说明</w:t>
      </w:r>
    </w:p>
    <w:p>
      <w:pPr>
        <w:spacing w:line="540" w:lineRule="exact"/>
        <w:rPr>
          <w:rFonts w:eastAsia="仿宋_GB2312"/>
          <w:sz w:val="32"/>
          <w:szCs w:val="32"/>
        </w:rPr>
      </w:pPr>
      <w:r>
        <w:rPr>
          <w:rFonts w:eastAsia="仿宋_GB2312"/>
          <w:sz w:val="32"/>
          <w:szCs w:val="32"/>
        </w:rPr>
        <w:t>　　　　　　　　　　　　</w:t>
      </w:r>
    </w:p>
    <w:p>
      <w:pPr>
        <w:spacing w:line="540" w:lineRule="exact"/>
        <w:rPr>
          <w:rFonts w:eastAsia="仿宋_GB2312"/>
          <w:sz w:val="32"/>
          <w:szCs w:val="32"/>
        </w:rPr>
      </w:pPr>
    </w:p>
    <w:p>
      <w:pPr>
        <w:spacing w:line="540" w:lineRule="exact"/>
        <w:ind w:right="1280" w:firstLine="2560" w:firstLineChars="800"/>
        <w:rPr>
          <w:rFonts w:eastAsia="仿宋_GB2312"/>
          <w:sz w:val="32"/>
          <w:szCs w:val="32"/>
        </w:rPr>
      </w:pPr>
      <w:r>
        <w:rPr>
          <w:rFonts w:eastAsia="仿宋_GB2312"/>
          <w:sz w:val="32"/>
          <w:szCs w:val="32"/>
        </w:rPr>
        <w:t>北京市</w:t>
      </w:r>
      <w:r>
        <w:rPr>
          <w:rFonts w:hint="eastAsia" w:eastAsia="仿宋_GB2312"/>
          <w:sz w:val="32"/>
          <w:szCs w:val="32"/>
        </w:rPr>
        <w:t>大兴区</w:t>
      </w:r>
      <w:r>
        <w:rPr>
          <w:rFonts w:eastAsia="仿宋_GB2312"/>
          <w:sz w:val="32"/>
          <w:szCs w:val="32"/>
        </w:rPr>
        <w:t>市场监督管理局</w:t>
      </w:r>
    </w:p>
    <w:p>
      <w:pPr>
        <w:pStyle w:val="51"/>
        <w:spacing w:line="540" w:lineRule="exact"/>
        <w:ind w:firstLine="1600" w:firstLineChars="500"/>
        <w:outlineLvl w:val="0"/>
        <w:rPr>
          <w:rFonts w:eastAsia="仿宋_GB2312"/>
          <w:sz w:val="32"/>
          <w:szCs w:val="32"/>
        </w:rPr>
      </w:pPr>
      <w:bookmarkStart w:id="0" w:name="signOutTime"/>
      <w:r>
        <w:rPr>
          <w:rFonts w:eastAsia="仿宋_GB2312"/>
          <w:sz w:val="32"/>
          <w:szCs w:val="32"/>
        </w:rPr>
        <w:t>　　　　　　　　</w:t>
      </w:r>
      <w:r>
        <w:rPr>
          <w:rFonts w:hint="eastAsia" w:eastAsia="仿宋_GB2312"/>
          <w:sz w:val="32"/>
          <w:szCs w:val="32"/>
        </w:rPr>
        <w:t>2025</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23</w:t>
      </w:r>
      <w:bookmarkStart w:id="1" w:name="_GoBack"/>
      <w:bookmarkEnd w:id="1"/>
      <w:r>
        <w:rPr>
          <w:rFonts w:eastAsia="仿宋_GB2312"/>
          <w:sz w:val="32"/>
          <w:szCs w:val="32"/>
        </w:rPr>
        <w:t>日</w:t>
      </w:r>
      <w:bookmarkEnd w:id="0"/>
      <w:r>
        <w:rPr>
          <w:rFonts w:eastAsia="仿宋_GB2312"/>
          <w:sz w:val="32"/>
          <w:szCs w:val="32"/>
        </w:rPr>
        <w:t>　</w:t>
      </w:r>
      <w:r>
        <w:rPr>
          <w:rFonts w:eastAsia="仿宋_GB2312"/>
          <w:sz w:val="32"/>
          <w:szCs w:val="32"/>
        </w:rPr>
        <w:br w:type="page"/>
      </w:r>
    </w:p>
    <w:p>
      <w:pPr>
        <w:jc w:val="left"/>
        <w:rPr>
          <w:rFonts w:eastAsia="仿宋_GB2312"/>
          <w:sz w:val="32"/>
          <w:szCs w:val="32"/>
        </w:rPr>
      </w:pPr>
      <w:r>
        <w:rPr>
          <w:rFonts w:hint="eastAsia" w:eastAsia="仿宋_GB2312"/>
          <w:sz w:val="32"/>
          <w:szCs w:val="32"/>
        </w:rPr>
        <w:t>附件1</w:t>
      </w:r>
    </w:p>
    <w:p>
      <w:pPr>
        <w:jc w:val="center"/>
        <w:rPr>
          <w:rFonts w:ascii="方正小标宋简体" w:hAnsi="仿宋" w:eastAsia="方正小标宋简体"/>
          <w:bCs/>
          <w:sz w:val="44"/>
          <w:szCs w:val="44"/>
        </w:rPr>
      </w:pPr>
      <w:r>
        <w:rPr>
          <w:rFonts w:hint="eastAsia" w:ascii="方正小标宋简体" w:hAnsi="仿宋" w:eastAsia="方正小标宋简体"/>
          <w:bCs/>
          <w:sz w:val="44"/>
          <w:szCs w:val="44"/>
        </w:rPr>
        <w:t>本次检验项目</w:t>
      </w:r>
    </w:p>
    <w:p>
      <w:pPr>
        <w:spacing w:line="560" w:lineRule="exact"/>
        <w:ind w:firstLine="640" w:firstLineChars="200"/>
        <w:outlineLvl w:val="1"/>
        <w:rPr>
          <w:rFonts w:eastAsia="仿宋_GB2312"/>
          <w:sz w:val="32"/>
          <w:szCs w:val="32"/>
        </w:rPr>
      </w:pPr>
      <w:r>
        <w:rPr>
          <w:rFonts w:hint="eastAsia" w:eastAsia="仿宋_GB2312"/>
          <w:sz w:val="32"/>
          <w:szCs w:val="32"/>
        </w:rPr>
        <w:t>本次检验的样品为粮食加工品、食用油、油脂及其制品、食糖、食用农产品、调味品、水产制品、饮料、乳制品、肉制品、酒类、淀粉及淀粉制品、蔬菜制品、蜂产品、豆制品、薯类和膨化食品、方便食品、饼干、罐头、炒货食品及坚果制品、糖果制品、水果制品、茶叶及相关制品、糕点、速冻食品、冷冻饮品、特殊膳食食品、蛋制品、保健食品28类。</w:t>
      </w:r>
    </w:p>
    <w:p>
      <w:pPr>
        <w:jc w:val="left"/>
        <w:rPr>
          <w:rFonts w:hint="eastAsia" w:eastAsia="仿宋_GB2312"/>
          <w:bCs/>
          <w:sz w:val="32"/>
          <w:szCs w:val="32"/>
        </w:rPr>
      </w:pPr>
      <w:r>
        <w:rPr>
          <w:rFonts w:hint="eastAsia" w:eastAsia="仿宋_GB2312"/>
          <w:bCs/>
          <w:sz w:val="32"/>
          <w:szCs w:val="32"/>
        </w:rPr>
        <w:t>一、粮食加工品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粮食加工品抽检依据是GB 2762-2022《食品安全国家标准 食品中污染物限量》、GB 2761-2017《食品安全国家标准 食品中真菌毒素限量》、GB 2760-2014《食品安全国家标准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1.小麦粉抽检项目包括镉(以Cd计)、脱氧雪腐镰刀菌烯醇、赭曲霉毒素A、偶氮甲酰胺、玉米赤霉烯酮、黄曲霉毒素B</w:t>
      </w:r>
      <w:r>
        <w:rPr>
          <w:rFonts w:hint="eastAsia" w:eastAsia="仿宋_GB2312"/>
          <w:bCs/>
          <w:sz w:val="32"/>
          <w:szCs w:val="32"/>
          <w:vertAlign w:val="subscript"/>
          <w:lang w:val="en-US" w:eastAsia="zh-CN"/>
        </w:rPr>
        <w:t>1</w:t>
      </w:r>
      <w:r>
        <w:rPr>
          <w:rFonts w:hint="eastAsia" w:eastAsia="仿宋_GB2312"/>
          <w:bCs/>
          <w:sz w:val="32"/>
          <w:szCs w:val="32"/>
        </w:rPr>
        <w:t>等指标。</w:t>
      </w:r>
    </w:p>
    <w:p>
      <w:pPr>
        <w:jc w:val="left"/>
        <w:rPr>
          <w:rFonts w:hint="eastAsia" w:eastAsia="仿宋_GB2312"/>
          <w:bCs/>
          <w:sz w:val="32"/>
          <w:szCs w:val="32"/>
        </w:rPr>
      </w:pPr>
      <w:r>
        <w:rPr>
          <w:rFonts w:hint="eastAsia" w:eastAsia="仿宋_GB2312"/>
          <w:bCs/>
          <w:sz w:val="32"/>
          <w:szCs w:val="32"/>
        </w:rPr>
        <w:t xml:space="preserve">    2.大米抽检项目包括铅(以Pb计)、镉(以Cd计)、无机砷(以As计)、苯并[a]芘、赭曲霉毒素A等指标。</w:t>
      </w:r>
    </w:p>
    <w:p>
      <w:pPr>
        <w:jc w:val="left"/>
        <w:rPr>
          <w:rFonts w:hint="eastAsia" w:eastAsia="仿宋_GB2312"/>
          <w:bCs/>
          <w:sz w:val="32"/>
          <w:szCs w:val="32"/>
        </w:rPr>
      </w:pPr>
      <w:r>
        <w:rPr>
          <w:rFonts w:hint="eastAsia" w:eastAsia="仿宋_GB2312"/>
          <w:bCs/>
          <w:sz w:val="32"/>
          <w:szCs w:val="32"/>
        </w:rPr>
        <w:t xml:space="preserve">    3.挂面抽检项目包括铅(以Pb计)、脱氢乙酸及其钠盐(以脱氢乙酸计)、柠檬黄、日落黄、铅(Pb)等指标。</w:t>
      </w:r>
    </w:p>
    <w:p>
      <w:pPr>
        <w:jc w:val="left"/>
        <w:rPr>
          <w:rFonts w:hint="eastAsia" w:eastAsia="仿宋_GB2312"/>
          <w:bCs/>
          <w:sz w:val="32"/>
          <w:szCs w:val="32"/>
        </w:rPr>
      </w:pPr>
      <w:r>
        <w:rPr>
          <w:rFonts w:hint="eastAsia" w:eastAsia="仿宋_GB2312"/>
          <w:bCs/>
          <w:sz w:val="32"/>
          <w:szCs w:val="32"/>
        </w:rPr>
        <w:t xml:space="preserve">    4.其他粮食加工品抽检项目包括柠檬黄、山梨酸及其钾盐(以山梨酸计)、铅(以Pb计)、苯甲酸及其钠盐(以苯甲酸计)、脱氢乙酸及其钠盐(以脱氢乙酸计)、镉(以Cd计)、赭曲霉毒素A、黄曲霉毒素B</w:t>
      </w:r>
      <w:r>
        <w:rPr>
          <w:rFonts w:hint="eastAsia" w:eastAsia="仿宋_GB2312"/>
          <w:bCs/>
          <w:sz w:val="32"/>
          <w:szCs w:val="32"/>
          <w:vertAlign w:val="subscript"/>
          <w:lang w:val="en-US" w:eastAsia="zh-CN"/>
        </w:rPr>
        <w:t>1</w:t>
      </w:r>
      <w:r>
        <w:rPr>
          <w:rFonts w:hint="eastAsia" w:eastAsia="仿宋_GB2312"/>
          <w:bCs/>
          <w:sz w:val="32"/>
          <w:szCs w:val="32"/>
        </w:rPr>
        <w:t>等指标。</w:t>
      </w:r>
    </w:p>
    <w:p>
      <w:pPr>
        <w:jc w:val="left"/>
        <w:rPr>
          <w:rFonts w:hint="eastAsia" w:eastAsia="仿宋_GB2312"/>
          <w:bCs/>
          <w:sz w:val="32"/>
          <w:szCs w:val="32"/>
        </w:rPr>
      </w:pPr>
      <w:r>
        <w:rPr>
          <w:rFonts w:hint="eastAsia" w:eastAsia="仿宋_GB2312"/>
          <w:bCs/>
          <w:sz w:val="32"/>
          <w:szCs w:val="32"/>
        </w:rPr>
        <w:t>二、食用油、油脂及其制品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食用油、油脂及其制品抽检依据是GB 2716-2018《食品安全国家标准 植物油》、GB 2762-2022《食品安全国家标准 食品中污染物限量》等标准及产品明示标准和指标的要求。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食用植物油抽检项目包括过氧化值、苯并[a]芘、酸价(KOH)、特丁基对苯二酚(TBHQ)、酸价(以KOH计)、溶剂残留量、乙基麦芽酚、铅(以Pb计)等指标。</w:t>
      </w:r>
    </w:p>
    <w:p>
      <w:pPr>
        <w:jc w:val="left"/>
        <w:rPr>
          <w:rFonts w:hint="eastAsia" w:eastAsia="仿宋_GB2312"/>
          <w:bCs/>
          <w:sz w:val="32"/>
          <w:szCs w:val="32"/>
        </w:rPr>
      </w:pPr>
      <w:r>
        <w:rPr>
          <w:rFonts w:hint="eastAsia" w:eastAsia="仿宋_GB2312"/>
          <w:bCs/>
          <w:sz w:val="32"/>
          <w:szCs w:val="32"/>
        </w:rPr>
        <w:t>三、食糖</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食糖抽检依据是GB 2760-2024《食品安全国家标准 食品添加剂使用标准》、GB 13104-2014《食品安全国家标准 食糖》、GB 2760-2014《食品安全国家标准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食糖抽检项目包括二氧化硫残留量、螨、干燥失重、总糖分、还原糖分等指标。</w:t>
      </w:r>
    </w:p>
    <w:p>
      <w:pPr>
        <w:jc w:val="left"/>
        <w:rPr>
          <w:rFonts w:hint="eastAsia" w:eastAsia="仿宋_GB2312"/>
          <w:bCs/>
          <w:sz w:val="32"/>
          <w:szCs w:val="32"/>
        </w:rPr>
      </w:pPr>
      <w:r>
        <w:rPr>
          <w:rFonts w:hint="eastAsia" w:eastAsia="仿宋_GB2312"/>
          <w:bCs/>
          <w:sz w:val="32"/>
          <w:szCs w:val="32"/>
        </w:rPr>
        <w:t>四、食用农产品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食用农产品抽检依据是GB 2763-2021《食品安全国家标准 食品中农药最大残留限量》、GB 2762-2022《食品安全国家标准 食品中污染物限量》、GB 2763.1-2022《食品安全国家标准 食品中2,4-滴丁酸钠盐等112种农药最大残留限量》等标准及产品明示标准和指标的要求。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水果类抽检项目包括三唑磷、氧乐果、苯醚甲环唑、丙溴磷、联苯菊酯、氯唑磷、水胺硫磷、敌敌畏、毒死蜱、三氯杀螨醇、甲拌磷、氟虫腈、噻虫嗪、吡唑醚菌酯、多菌灵、腈苯唑、噻虫胺、烯唑醇、吡虫啉、戊唑醇、狄氏剂、杀扑磷、氯氟氰菊酯和高效氯氟氰菊酯、脱氢乙酸及其钠盐(以脱氢乙酸计)、苯甲酸及其钠盐(以苯甲酸计)、三氯蔗糖、甜蜜素(以环己基氨基磺酸计)、山梨酸及其钾盐(以山梨酸计)、糖精钠(以糖精计)、烯酰吗啉、克百威、乙酰甲胺磷、甲胺磷、溴氰菊酯、乙螨唑、氯吡脲、己唑醇、氯氰菊酯和高效氯氰菊酯、戊菌唑等指标。</w:t>
      </w:r>
    </w:p>
    <w:p>
      <w:pPr>
        <w:jc w:val="left"/>
        <w:rPr>
          <w:rFonts w:hint="eastAsia" w:eastAsia="仿宋_GB2312"/>
          <w:bCs/>
          <w:sz w:val="32"/>
          <w:szCs w:val="32"/>
        </w:rPr>
      </w:pPr>
      <w:r>
        <w:rPr>
          <w:rFonts w:hint="eastAsia" w:eastAsia="仿宋_GB2312"/>
          <w:bCs/>
          <w:sz w:val="32"/>
          <w:szCs w:val="32"/>
        </w:rPr>
        <w:t xml:space="preserve">    2.蔬菜抽检项目包括氧乐果、乐果、毒死蜱、敌敌畏、乙酰甲胺磷、氯氟氰菊酯和高效氯氟氰菊酯、氯氰菊酯和高效氯氰菊酯、杀扑磷、甲胺磷、腐霉利、甲拌磷、噻虫嗪、铅(以Pb计)、倍硫磷、噻虫胺、丙溴磷、联苯菊酯、三唑磷、水胺硫磷、镉(以Cd计)、六六六、氯唑磷、吡虫啉、克百威、咪鲜胺和咪鲜胺锰盐、涕灭威、阿维菌素、辛硫磷、多菌灵、二甲戊灵、甲基异柳磷、腈菌唑、苯醚甲环唑、三氯杀螨醇、氟虫腈、甲氨基阿维菌素苯甲酸盐、啶虫脒、6-苄基腺嘌呤(6-BA)、亚硫酸盐(以SO</w:t>
      </w:r>
      <w:r>
        <w:rPr>
          <w:rFonts w:ascii="Cambria Math" w:hAnsi="Cambria Math" w:eastAsia="仿宋_GB2312" w:cs="Cambria Math"/>
          <w:bCs/>
          <w:sz w:val="32"/>
          <w:szCs w:val="32"/>
        </w:rPr>
        <w:t>₂</w:t>
      </w:r>
      <w:r>
        <w:rPr>
          <w:rFonts w:hint="eastAsia" w:ascii="微软雅黑" w:hAnsi="微软雅黑" w:eastAsia="微软雅黑" w:cs="微软雅黑"/>
          <w:bCs/>
          <w:sz w:val="32"/>
          <w:szCs w:val="32"/>
        </w:rPr>
        <w:t>计</w:t>
      </w:r>
      <w:r>
        <w:rPr>
          <w:rFonts w:hint="eastAsia" w:eastAsia="仿宋_GB2312"/>
          <w:bCs/>
          <w:sz w:val="32"/>
          <w:szCs w:val="32"/>
        </w:rPr>
        <w:t>)、4-氯苯氧乙酸钠(以4-氯苯氧乙酸计)、丙环唑、戊唑醇、吡唑醚菌酯、灭线磷、哒螨灵、异丙威、乙螨唑、氟氯氰菊酯和高效氟氯氰菊酯、无机砷(以As计)等指标。</w:t>
      </w:r>
    </w:p>
    <w:p>
      <w:pPr>
        <w:jc w:val="left"/>
        <w:rPr>
          <w:rFonts w:hint="eastAsia" w:eastAsia="仿宋_GB2312"/>
          <w:bCs/>
          <w:sz w:val="32"/>
          <w:szCs w:val="32"/>
        </w:rPr>
      </w:pPr>
      <w:r>
        <w:rPr>
          <w:rFonts w:hint="eastAsia" w:eastAsia="仿宋_GB2312"/>
          <w:bCs/>
          <w:sz w:val="32"/>
          <w:szCs w:val="32"/>
        </w:rPr>
        <w:t xml:space="preserve">    3.鲜蛋抽检项目包括地克珠利、地美硝唑、氟苯尼考、甲硝唑、托曲珠利、氯霉素、甲砜霉素、多西环素、恩诺沙星、呋喃唑酮代谢物、磺胺类(总量)等指标。</w:t>
      </w:r>
    </w:p>
    <w:p>
      <w:pPr>
        <w:jc w:val="left"/>
        <w:rPr>
          <w:rFonts w:hint="eastAsia" w:eastAsia="仿宋_GB2312"/>
          <w:bCs/>
          <w:sz w:val="32"/>
          <w:szCs w:val="32"/>
        </w:rPr>
      </w:pPr>
      <w:r>
        <w:rPr>
          <w:rFonts w:hint="eastAsia" w:eastAsia="仿宋_GB2312"/>
          <w:bCs/>
          <w:sz w:val="32"/>
          <w:szCs w:val="32"/>
        </w:rPr>
        <w:t xml:space="preserve">    4.畜禽肉及副产品抽检项目包括挥发性盐基氮、沙丁胺醇、水分含量、苯甲酸及其钠盐(以苯甲酸计)、克伦特罗、莱克多巴胺、地塞米松等指标。</w:t>
      </w:r>
    </w:p>
    <w:p>
      <w:pPr>
        <w:jc w:val="left"/>
        <w:rPr>
          <w:rFonts w:hint="eastAsia" w:eastAsia="仿宋_GB2312"/>
          <w:bCs/>
          <w:sz w:val="32"/>
          <w:szCs w:val="32"/>
        </w:rPr>
      </w:pPr>
      <w:r>
        <w:rPr>
          <w:rFonts w:hint="eastAsia" w:eastAsia="仿宋_GB2312"/>
          <w:bCs/>
          <w:sz w:val="32"/>
          <w:szCs w:val="32"/>
        </w:rPr>
        <w:t>五、调味品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调味品抽检依据是GB 2760-2014《食品安全国家标准 食品添加剂使用标准》、整顿办函[2011]1号《食品中可能违法添加的非食用物质和易滥用的食品添加剂品种名单(第五批)》等标准及产品明示标准和指标的要求。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调味料酒抽检项目包括氨基酸态氮(以N计)、脱氢乙酸及其钠盐(以脱氢乙酸计)、甜蜜素(以环己基氨基磺酸计)、三氯蔗糖、氨基酸态氮(以氮计)、苯甲酸及其钠盐(以苯甲酸计)、山梨酸及其钾盐(以山梨酸计)等指标。</w:t>
      </w:r>
    </w:p>
    <w:p>
      <w:pPr>
        <w:jc w:val="left"/>
        <w:rPr>
          <w:rFonts w:hint="eastAsia" w:eastAsia="仿宋_GB2312"/>
          <w:bCs/>
          <w:sz w:val="32"/>
          <w:szCs w:val="32"/>
        </w:rPr>
      </w:pPr>
      <w:r>
        <w:rPr>
          <w:rFonts w:hint="eastAsia" w:eastAsia="仿宋_GB2312"/>
          <w:bCs/>
          <w:sz w:val="32"/>
          <w:szCs w:val="32"/>
        </w:rPr>
        <w:t xml:space="preserve">    2.调味料抽检项目包括可待因、那可丁、苯甲酸及其钠盐(以苯甲酸计)、吗啡、山梨酸及其钾盐(以山梨酸计)、脱氢乙酸及其钠盐(以脱氢乙酸计)、罂粟碱、呈味核苷酸二钠、甜蜜素(以环己基氨基磺酸计)、糖精钠(以糖精计)、铅(以Pb计)、氨基酸态氮等指标。</w:t>
      </w:r>
    </w:p>
    <w:p>
      <w:pPr>
        <w:jc w:val="left"/>
        <w:rPr>
          <w:rFonts w:hint="eastAsia" w:eastAsia="仿宋_GB2312"/>
          <w:bCs/>
          <w:sz w:val="32"/>
          <w:szCs w:val="32"/>
        </w:rPr>
      </w:pPr>
      <w:r>
        <w:rPr>
          <w:rFonts w:hint="eastAsia" w:eastAsia="仿宋_GB2312"/>
          <w:bCs/>
          <w:sz w:val="32"/>
          <w:szCs w:val="32"/>
        </w:rPr>
        <w:t xml:space="preserve">    3.食醋抽检项目包括甜蜜素(以环己基氨基磺酸计)、糖精钠(以糖精计)、山梨酸及其钾盐(以山梨酸计)、苯甲酸及其钠盐(以苯甲酸计)、对羟基苯甲酸酯类及其钠盐(对羟基苯甲酸甲酯钠,对羟基苯甲酸乙酯及其钠盐)(以对羟基苯甲酸计)、三氯蔗糖等指标。</w:t>
      </w:r>
    </w:p>
    <w:p>
      <w:pPr>
        <w:jc w:val="left"/>
        <w:rPr>
          <w:rFonts w:hint="eastAsia" w:eastAsia="仿宋_GB2312"/>
          <w:bCs/>
          <w:sz w:val="32"/>
          <w:szCs w:val="32"/>
        </w:rPr>
      </w:pPr>
      <w:r>
        <w:rPr>
          <w:rFonts w:hint="eastAsia" w:eastAsia="仿宋_GB2312"/>
          <w:bCs/>
          <w:sz w:val="32"/>
          <w:szCs w:val="32"/>
        </w:rPr>
        <w:t xml:space="preserve">    4.食盐抽检项目包括铅(以Pb计)、总砷(以As计)、镉(以Cd计)、亚铁氰化钾/亚铁氰化钠(以亚铁氰根计)、总汞(以Hg计)、碘(以I计)等指标。</w:t>
      </w:r>
    </w:p>
    <w:p>
      <w:pPr>
        <w:jc w:val="left"/>
        <w:rPr>
          <w:rFonts w:hint="eastAsia" w:eastAsia="仿宋_GB2312"/>
          <w:bCs/>
          <w:sz w:val="32"/>
          <w:szCs w:val="32"/>
        </w:rPr>
      </w:pPr>
      <w:r>
        <w:rPr>
          <w:rFonts w:hint="eastAsia" w:eastAsia="仿宋_GB2312"/>
          <w:bCs/>
          <w:sz w:val="32"/>
          <w:szCs w:val="32"/>
        </w:rPr>
        <w:t xml:space="preserve">    5.酱油抽检项目包括甜蜜素(以环己基氨基磺酸计)、对羟基苯甲酸酯类及其钠盐(对羟基苯甲酸甲酯钠,对羟基苯甲酸乙酯及其钠盐)(以对羟基苯甲酸计)、苯甲酸及其钠盐(以苯甲酸计)、三氯蔗糖、山梨酸及其钾盐(以山梨酸计)、糖精钠(以糖精计)等指标。</w:t>
      </w:r>
    </w:p>
    <w:p>
      <w:pPr>
        <w:jc w:val="left"/>
        <w:rPr>
          <w:rFonts w:hint="eastAsia" w:eastAsia="仿宋_GB2312"/>
          <w:bCs/>
          <w:sz w:val="32"/>
          <w:szCs w:val="32"/>
        </w:rPr>
      </w:pPr>
      <w:r>
        <w:rPr>
          <w:rFonts w:hint="eastAsia" w:eastAsia="仿宋_GB2312"/>
          <w:bCs/>
          <w:sz w:val="32"/>
          <w:szCs w:val="32"/>
        </w:rPr>
        <w:t xml:space="preserve">    6.味精抽检项目包括谷氨酸钠等指标。</w:t>
      </w:r>
    </w:p>
    <w:p>
      <w:pPr>
        <w:jc w:val="left"/>
        <w:rPr>
          <w:rFonts w:hint="eastAsia" w:eastAsia="仿宋_GB2312"/>
          <w:bCs/>
          <w:sz w:val="32"/>
          <w:szCs w:val="32"/>
        </w:rPr>
      </w:pPr>
      <w:r>
        <w:rPr>
          <w:rFonts w:hint="eastAsia" w:eastAsia="仿宋_GB2312"/>
          <w:bCs/>
          <w:sz w:val="32"/>
          <w:szCs w:val="32"/>
        </w:rPr>
        <w:t xml:space="preserve">    7.酱类抽检项目包括氨基酸态氨(以氮计)、苯甲酸及其钠盐(以苯甲酸计)、三氯蔗糖、山梨酸及其钾盐(以山梨酸计)、甜蜜素(以环己基氨基磺酸计)等指标。</w:t>
      </w:r>
    </w:p>
    <w:p>
      <w:pPr>
        <w:jc w:val="left"/>
        <w:rPr>
          <w:rFonts w:hint="eastAsia" w:eastAsia="仿宋_GB2312"/>
          <w:bCs/>
          <w:sz w:val="32"/>
          <w:szCs w:val="32"/>
        </w:rPr>
      </w:pPr>
      <w:r>
        <w:rPr>
          <w:rFonts w:hint="eastAsia" w:eastAsia="仿宋_GB2312"/>
          <w:bCs/>
          <w:sz w:val="32"/>
          <w:szCs w:val="32"/>
        </w:rPr>
        <w:t>六、水产制品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水产制品抽检依据是GB 2762-2022《食品安全国家标准 食品中污染物限量》、GB 2760-2024《食品安全国家标准 食品添加剂使用标准》、GB 2760-2014《食品安全国家标准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水产制品抽检项目包括铅(以Pb计)、脱氢乙酸及其钠盐(以脱氢乙酸计)、苯甲酸及其钠盐(以苯甲酸计)、山梨酸及其钾盐(以山梨酸计)、柠檬黄、胭脂红、日落黄等指标。</w:t>
      </w:r>
    </w:p>
    <w:p>
      <w:pPr>
        <w:jc w:val="left"/>
        <w:rPr>
          <w:rFonts w:hint="eastAsia" w:eastAsia="仿宋_GB2312"/>
          <w:bCs/>
          <w:sz w:val="32"/>
          <w:szCs w:val="32"/>
        </w:rPr>
      </w:pPr>
      <w:r>
        <w:rPr>
          <w:rFonts w:hint="eastAsia" w:eastAsia="仿宋_GB2312"/>
          <w:bCs/>
          <w:sz w:val="32"/>
          <w:szCs w:val="32"/>
        </w:rPr>
        <w:t>七、饮料</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饮料抽检依据是GB 19298-2014《食品安全国家标准 包装饮用水》、GB 2762-2022《食品安全国家标准 食品中污染物限量》、GB 8537-2018《食品安全国家标准 饮用天然矿泉水》等标准要求。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饮料抽检项目包括三氯甲烷、大肠菌群、铜绿假单胞菌、铅(以Pb计)、镉(以Cd计)、总汞(以Hg计)、苯甲酸及其钠盐(以苯甲酸计)、柠檬黄、山梨酸及其钾盐(以山梨酸计)、甜蜜素(以环己基氨基磺酸计)、苋菜红、胭脂红、乙酰磺胺酸钾、日落黄、亮蓝、脱氢乙酸及其钠盐(以脱氢乙酸计)、糖精钠(以糖精计)、安赛蜜、商业无菌、蛋白质、阿斯巴甜、菌落总数、茶多酚含量等指标。</w:t>
      </w:r>
    </w:p>
    <w:p>
      <w:pPr>
        <w:jc w:val="left"/>
        <w:rPr>
          <w:rFonts w:hint="eastAsia" w:eastAsia="仿宋_GB2312"/>
          <w:bCs/>
          <w:sz w:val="32"/>
          <w:szCs w:val="32"/>
        </w:rPr>
      </w:pPr>
      <w:r>
        <w:rPr>
          <w:rFonts w:hint="eastAsia" w:eastAsia="仿宋_GB2312"/>
          <w:bCs/>
          <w:sz w:val="32"/>
          <w:szCs w:val="32"/>
        </w:rPr>
        <w:t>八、乳制品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乳制品抽检依据是GB 2762-2022《食品安全国家标准 食品中污染物限量》、GB 2760-2024《食品安全国家标准 食品添加剂使用标准》、GB 25190-2010《食品安全国家标准 灭菌乳》等标准要求。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乳制品抽检项目包括铅(以Pb计)、丙二醇、蛋白质、三聚氰胺、商业无菌、沙门氏菌、大肠菌群、金黄色葡萄球菌等指标。</w:t>
      </w:r>
    </w:p>
    <w:p>
      <w:pPr>
        <w:jc w:val="left"/>
        <w:rPr>
          <w:rFonts w:hint="eastAsia" w:eastAsia="仿宋_GB2312"/>
          <w:bCs/>
          <w:sz w:val="32"/>
          <w:szCs w:val="32"/>
        </w:rPr>
      </w:pPr>
      <w:r>
        <w:rPr>
          <w:rFonts w:hint="eastAsia" w:eastAsia="仿宋_GB2312"/>
          <w:bCs/>
          <w:sz w:val="32"/>
          <w:szCs w:val="32"/>
        </w:rPr>
        <w:t>九、肉制品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肉制品抽检依据是GB 2760-2024《食品安全国家标准 食品添加剂使用标准》、GB 2760-2014《食品安全国家标准 食品添加剂使用标准》、GB 2762-2022《食品安全国家标准 食品中污染物限量》等标准及产品明示标准和指标的要求。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1.熟肉制品抽检项目包括亚硝酸盐(以亚硝酸钠计)、纳他霉素、胭脂红、诱惑红、山梨酸及其钾盐(以山梨酸计)、苯甲酸及其钠盐(以苯甲酸计)、N-二甲基亚硝胺等指标。</w:t>
      </w:r>
    </w:p>
    <w:p>
      <w:pPr>
        <w:jc w:val="left"/>
        <w:rPr>
          <w:rFonts w:hint="eastAsia" w:eastAsia="仿宋_GB2312"/>
          <w:bCs/>
          <w:sz w:val="32"/>
          <w:szCs w:val="32"/>
        </w:rPr>
      </w:pPr>
      <w:r>
        <w:rPr>
          <w:rFonts w:hint="eastAsia" w:eastAsia="仿宋_GB2312"/>
          <w:bCs/>
          <w:sz w:val="32"/>
          <w:szCs w:val="32"/>
        </w:rPr>
        <w:t xml:space="preserve">    2.预制肉制品抽检项目包括苯甲酸及其钠盐(以苯甲酸计)、山梨酸及其钾盐(以山梨酸计)、脱氢乙酸及其钠盐(以脱氢乙酸计)、氯霉素、铅(以Pb计)、总砷(以As计)等指标。</w:t>
      </w:r>
    </w:p>
    <w:p>
      <w:pPr>
        <w:jc w:val="left"/>
        <w:rPr>
          <w:rFonts w:hint="eastAsia" w:eastAsia="仿宋_GB2312"/>
          <w:bCs/>
          <w:sz w:val="32"/>
          <w:szCs w:val="32"/>
        </w:rPr>
      </w:pPr>
      <w:r>
        <w:rPr>
          <w:rFonts w:hint="eastAsia" w:eastAsia="仿宋_GB2312"/>
          <w:bCs/>
          <w:sz w:val="32"/>
          <w:szCs w:val="32"/>
        </w:rPr>
        <w:t>十、酒类</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酒类抽检依据是GB 2758-2012《食品安全国家标准 发酵酒及其配制酒》</w:t>
      </w:r>
      <w:r>
        <w:rPr>
          <w:rFonts w:hint="eastAsia" w:eastAsia="仿宋_GB2312"/>
          <w:bCs/>
          <w:sz w:val="32"/>
          <w:szCs w:val="32"/>
          <w:lang w:eastAsia="zh-CN"/>
        </w:rPr>
        <w:t>、</w:t>
      </w:r>
      <w:r>
        <w:rPr>
          <w:rFonts w:hint="eastAsia" w:eastAsia="仿宋_GB2312"/>
          <w:bCs/>
          <w:sz w:val="32"/>
          <w:szCs w:val="32"/>
        </w:rPr>
        <w:t>GB/T 4927-2008《啤酒》等标准及产品明示标准和指标的要求。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1.发酵酒抽检项目包括甲醛、酒精度等指标。</w:t>
      </w:r>
    </w:p>
    <w:p>
      <w:pPr>
        <w:jc w:val="left"/>
        <w:rPr>
          <w:rFonts w:hint="eastAsia" w:eastAsia="仿宋_GB2312"/>
          <w:bCs/>
          <w:sz w:val="32"/>
          <w:szCs w:val="32"/>
        </w:rPr>
      </w:pPr>
      <w:r>
        <w:rPr>
          <w:rFonts w:hint="eastAsia" w:eastAsia="仿宋_GB2312"/>
          <w:bCs/>
          <w:sz w:val="32"/>
          <w:szCs w:val="32"/>
        </w:rPr>
        <w:t xml:space="preserve">    2.蒸馏酒抽检项目包括三氯蔗糖、安赛蜜、酒精度、甜蜜素(以环己基氨基磺酸计)、甲醇等指标。</w:t>
      </w:r>
    </w:p>
    <w:p>
      <w:pPr>
        <w:jc w:val="left"/>
        <w:rPr>
          <w:rFonts w:hint="eastAsia" w:eastAsia="仿宋_GB2312"/>
          <w:bCs/>
          <w:sz w:val="32"/>
          <w:szCs w:val="32"/>
        </w:rPr>
      </w:pPr>
      <w:r>
        <w:rPr>
          <w:rFonts w:hint="eastAsia" w:eastAsia="仿宋_GB2312"/>
          <w:bCs/>
          <w:sz w:val="32"/>
          <w:szCs w:val="32"/>
        </w:rPr>
        <w:t xml:space="preserve">    3.其他酒抽检项目包括苯甲酸及其钠盐(以苯甲酸计)、安赛蜜、甜蜜素(以环己基氨基磺酸计)、山梨酸及其钾盐(以山梨酸计)、糖精钠(以糖精计)、酒精度、甲醇等指标。</w:t>
      </w:r>
    </w:p>
    <w:p>
      <w:pPr>
        <w:jc w:val="left"/>
        <w:rPr>
          <w:rFonts w:hint="eastAsia" w:eastAsia="仿宋_GB2312"/>
          <w:bCs/>
          <w:sz w:val="32"/>
          <w:szCs w:val="32"/>
        </w:rPr>
      </w:pPr>
      <w:r>
        <w:rPr>
          <w:rFonts w:hint="eastAsia" w:eastAsia="仿宋_GB2312"/>
          <w:bCs/>
          <w:sz w:val="32"/>
          <w:szCs w:val="32"/>
        </w:rPr>
        <w:t>十一、淀粉及淀粉制品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淀粉及淀粉制品抽检依据是GB 2762-2022《食品安全国家标准 食品中污染物限量》、GB 2760-2014《食品安全国家标准 食品添加剂使用标准》、GB 31637-2016《食品安全国家标准 食用淀粉》等标准要求。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淀粉及淀粉制品抽检项目包括铅(以Pb计)、二氧化硫残留量、霉菌和酵母、脱氢乙酸及其钠盐(以脱氢乙酸计)、铝的残留量(干样品,以Al计)、山梨酸及其钾盐(以山梨酸计)、苯甲酸及其钠盐(以苯甲酸计)等指标。</w:t>
      </w:r>
    </w:p>
    <w:p>
      <w:pPr>
        <w:jc w:val="left"/>
        <w:rPr>
          <w:rFonts w:hint="eastAsia" w:eastAsia="仿宋_GB2312"/>
          <w:bCs/>
          <w:sz w:val="32"/>
          <w:szCs w:val="32"/>
        </w:rPr>
      </w:pPr>
      <w:r>
        <w:rPr>
          <w:rFonts w:hint="eastAsia" w:eastAsia="仿宋_GB2312"/>
          <w:bCs/>
          <w:sz w:val="32"/>
          <w:szCs w:val="32"/>
        </w:rPr>
        <w:t>十二、蔬菜制品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蔬菜制品抽检依据是GB 2762-2022《食品安全国家标准 食品中污染物限量》、GB 2760-2024《食品安全国家标准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蔬菜制品抽检项目包括亚硝酸盐(以NaNO</w:t>
      </w:r>
      <w:r>
        <w:rPr>
          <w:rFonts w:ascii="Cambria Math" w:hAnsi="Cambria Math" w:eastAsia="仿宋_GB2312" w:cs="Cambria Math"/>
          <w:bCs/>
          <w:sz w:val="32"/>
          <w:szCs w:val="32"/>
        </w:rPr>
        <w:t>₂</w:t>
      </w:r>
      <w:r>
        <w:rPr>
          <w:rFonts w:hint="eastAsia" w:ascii="Cambria Math" w:hAnsi="Cambria Math" w:eastAsia="仿宋_GB2312" w:cs="Cambria Math"/>
          <w:bCs/>
          <w:sz w:val="32"/>
          <w:szCs w:val="32"/>
          <w:lang w:val="en-US" w:eastAsia="zh-CN"/>
        </w:rPr>
        <w:t>计</w:t>
      </w:r>
      <w:r>
        <w:rPr>
          <w:rFonts w:hint="eastAsia" w:eastAsia="仿宋_GB2312"/>
          <w:bCs/>
          <w:sz w:val="32"/>
          <w:szCs w:val="32"/>
        </w:rPr>
        <w:t>)、苯甲酸及其钠盐(以苯甲酸计)、山梨酸及其钾盐(以山梨酸计)、安赛蜜、甜蜜素(以环己基氨基磺酸计)、脱氢乙酸及其钠盐(以脱氢乙酸计)等指标。</w:t>
      </w:r>
    </w:p>
    <w:p>
      <w:pPr>
        <w:jc w:val="left"/>
        <w:rPr>
          <w:rFonts w:hint="eastAsia" w:eastAsia="仿宋_GB2312"/>
          <w:bCs/>
          <w:sz w:val="32"/>
          <w:szCs w:val="32"/>
        </w:rPr>
      </w:pPr>
      <w:r>
        <w:rPr>
          <w:rFonts w:hint="eastAsia" w:eastAsia="仿宋_GB2312"/>
          <w:bCs/>
          <w:sz w:val="32"/>
          <w:szCs w:val="32"/>
        </w:rPr>
        <w:t>十三、蜂产品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蜂产品抽检依据是GB 14963-2011《食品安全国家标准 蜂蜜》、GB 31650.1-2022《食品安全国家标准 食品中41种兽药最大残留限量》、GB 2760-2024《食品安全国家标准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蜂产品抽检项目包括果糖和葡萄糖、诺氟沙星、氧氟沙星、山梨酸及其钾盐(以山梨酸计)、日落黄、柠檬黄等指标。</w:t>
      </w:r>
    </w:p>
    <w:p>
      <w:pPr>
        <w:jc w:val="left"/>
        <w:rPr>
          <w:rFonts w:hint="eastAsia" w:eastAsia="仿宋_GB2312"/>
          <w:bCs/>
          <w:sz w:val="32"/>
          <w:szCs w:val="32"/>
        </w:rPr>
      </w:pPr>
      <w:r>
        <w:rPr>
          <w:rFonts w:hint="eastAsia" w:eastAsia="仿宋_GB2312"/>
          <w:bCs/>
          <w:sz w:val="32"/>
          <w:szCs w:val="32"/>
        </w:rPr>
        <w:t>十四、豆制品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豆制品抽检依据是GB 2760-2024《食品安全国家标准 食品添加剂使用标准》、GB 2760-2014《食品安全国家标准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豆制品抽检项目包括苯甲酸及其钠盐(以苯甲酸计)、山梨酸及其钾盐(以山梨酸计)、铝的残留量(干样品,以Al计)、糖精钠(以糖精计)、三氯蔗糖、甜蜜素(以环己基氨基磺酸计)等指标。</w:t>
      </w:r>
    </w:p>
    <w:p>
      <w:pPr>
        <w:jc w:val="left"/>
        <w:rPr>
          <w:rFonts w:hint="eastAsia" w:eastAsia="仿宋_GB2312"/>
          <w:bCs/>
          <w:sz w:val="32"/>
          <w:szCs w:val="32"/>
        </w:rPr>
      </w:pPr>
      <w:r>
        <w:rPr>
          <w:rFonts w:hint="eastAsia" w:eastAsia="仿宋_GB2312"/>
          <w:bCs/>
          <w:sz w:val="32"/>
          <w:szCs w:val="32"/>
        </w:rPr>
        <w:t>十五、薯类和膨化食品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薯类和膨化食品抽检依据是GB 2760-2024《食品安全国家标准 食品添加剂使用标准》、GB 17401-2014《食品安全国家标准 膨化食品》、GB 2762-2022《食品安全国家标准 食品中污染物限量》等标准要求。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薯类和膨化食品抽检项目包括糖精钠(以糖精计)、苯甲酸及其钠盐(以苯甲酸计)、山梨酸及其钾盐(以山梨酸计)、大肠菌群、菌落总数、铅(以Pb计)、金黄色葡萄球菌、沙门氏菌等指标。</w:t>
      </w:r>
    </w:p>
    <w:p>
      <w:pPr>
        <w:jc w:val="left"/>
        <w:rPr>
          <w:rFonts w:hint="eastAsia" w:eastAsia="仿宋_GB2312"/>
          <w:bCs/>
          <w:sz w:val="32"/>
          <w:szCs w:val="32"/>
        </w:rPr>
      </w:pPr>
      <w:r>
        <w:rPr>
          <w:rFonts w:hint="eastAsia" w:eastAsia="仿宋_GB2312"/>
          <w:bCs/>
          <w:sz w:val="32"/>
          <w:szCs w:val="32"/>
        </w:rPr>
        <w:t>十六、方便食品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方便食品抽检依据是GB 2760-2024《食品安全国家标准 食品添加剂使用标准》、GB 29921-2021《食品安全国家标准 预包装食品中致病菌限量》、产品明示标准和质量要求等标准及产品明示标准和指标的要求。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方便食品抽检项目包括三氯蔗糖、金黄色葡萄球菌、菌落总数、大肠菌群、沙门氏菌、安赛蜜、酸价(以脂肪计)(KOH)、过氧化值(以脂肪计)、苯甲酸及其钠盐(以苯甲酸计)、铅(以Pb计)、山梨酸及其钾盐(以山梨酸计)、糖精钠(以糖精计)等指标。</w:t>
      </w:r>
    </w:p>
    <w:p>
      <w:pPr>
        <w:jc w:val="left"/>
        <w:rPr>
          <w:rFonts w:hint="eastAsia" w:eastAsia="仿宋_GB2312"/>
          <w:bCs/>
          <w:sz w:val="32"/>
          <w:szCs w:val="32"/>
        </w:rPr>
      </w:pPr>
      <w:r>
        <w:rPr>
          <w:rFonts w:hint="eastAsia" w:eastAsia="仿宋_GB2312"/>
          <w:bCs/>
          <w:sz w:val="32"/>
          <w:szCs w:val="32"/>
        </w:rPr>
        <w:t>十七、饼干</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饼干抽检依据是GB 2760-2014《食品安全国家标准 食品添加剂使用标准》、GB 7100-2015《食品安全国家标准 饼干》、GB 2760-2024《食品安全国家标准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饼干抽检项目包括脱氢乙酸及其钠盐(以脱氢乙酸计)、菌落总数、山梨酸及其钾盐(以山梨酸计)、糖精钠(以糖精计)、大肠菌群、苯甲酸及其钠盐(以苯甲酸计)等指标。</w:t>
      </w:r>
    </w:p>
    <w:p>
      <w:pPr>
        <w:jc w:val="left"/>
        <w:rPr>
          <w:rFonts w:hint="eastAsia" w:eastAsia="仿宋_GB2312"/>
          <w:bCs/>
          <w:sz w:val="32"/>
          <w:szCs w:val="32"/>
        </w:rPr>
      </w:pPr>
      <w:r>
        <w:rPr>
          <w:rFonts w:hint="eastAsia" w:eastAsia="仿宋_GB2312"/>
          <w:bCs/>
          <w:sz w:val="32"/>
          <w:szCs w:val="32"/>
        </w:rPr>
        <w:t>十八、罐头</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罐头抽检依据是GB 2762-2022《食品安全国家标准 食品中污染物限量》、GB 2760-2014《食品安全国家标准 食品添加剂使用标准》、GB 2760-2024《食品安全国家标准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罐头抽检项目包括铅(以Pb计)、脱氢乙酸及其钠盐(以脱氢乙酸计)、糖精钠(以糖精计)、苯甲酸及其钠盐(以苯甲酸计)、山梨酸及其钾盐(以山梨酸计)、乙二胺四乙酸二钠、镉(以Cd计)等指标。</w:t>
      </w:r>
    </w:p>
    <w:p>
      <w:pPr>
        <w:jc w:val="left"/>
        <w:rPr>
          <w:rFonts w:hint="eastAsia" w:eastAsia="仿宋_GB2312"/>
          <w:bCs/>
          <w:sz w:val="32"/>
          <w:szCs w:val="32"/>
        </w:rPr>
      </w:pPr>
      <w:r>
        <w:rPr>
          <w:rFonts w:hint="eastAsia" w:eastAsia="仿宋_GB2312"/>
          <w:bCs/>
          <w:sz w:val="32"/>
          <w:szCs w:val="32"/>
        </w:rPr>
        <w:t>十九、炒货食品及坚果制品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炒货食品及坚果制品抽检依据是GB 19300-2014《食品安全国家标准 坚果与籽类食品》、GB 2760-2014《食品安全国家标准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炒货食品及坚果制品抽检项目包括酸价(以脂肪计)(KOH)、山梨酸及其钾盐(以山梨酸计)、安赛蜜、过氧化值(以脂肪计)、苯甲酸及其钠盐(以苯甲酸计)、糖精钠(以糖精计)、甜蜜素(以环己基氨基磺酸计)、脱氢乙酸及其钠盐(以脱氢乙酸计)等指标。</w:t>
      </w:r>
    </w:p>
    <w:p>
      <w:pPr>
        <w:jc w:val="left"/>
        <w:rPr>
          <w:rFonts w:hint="eastAsia" w:eastAsia="仿宋_GB2312"/>
          <w:bCs/>
          <w:sz w:val="32"/>
          <w:szCs w:val="32"/>
        </w:rPr>
      </w:pPr>
      <w:r>
        <w:rPr>
          <w:rFonts w:hint="eastAsia" w:eastAsia="仿宋_GB2312"/>
          <w:bCs/>
          <w:sz w:val="32"/>
          <w:szCs w:val="32"/>
        </w:rPr>
        <w:t>二十、糖果制品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糖果制品抽检依据是GB 2760-2024《食品安全国家标准 食品添加剂使用标准》、GB 19299-2015《食品安全国家标准 果冻》、GB 2762-2022《食品安全国家标准 食品中污染物限量》等标准要求。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糖果制品(含巧克力及制品)抽检项目包括山梨酸及其钾盐(以山梨酸计)、苯甲酸及其钠盐(以苯甲酸计)、糖精钠(以糖精计)、甜蜜素(以环己基氨基磺酸计)、霉菌、铅(以Pb计)、沙门氏菌等指标。</w:t>
      </w:r>
    </w:p>
    <w:p>
      <w:pPr>
        <w:jc w:val="left"/>
        <w:rPr>
          <w:rFonts w:hint="eastAsia" w:eastAsia="仿宋_GB2312"/>
          <w:bCs/>
          <w:sz w:val="32"/>
          <w:szCs w:val="32"/>
        </w:rPr>
      </w:pPr>
      <w:r>
        <w:rPr>
          <w:rFonts w:hint="eastAsia" w:eastAsia="仿宋_GB2312"/>
          <w:bCs/>
          <w:sz w:val="32"/>
          <w:szCs w:val="32"/>
        </w:rPr>
        <w:t>二十一、水果制品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水果制品抽检依据是GB 2760-2014《食品安全国家标准 食品添加剂使用标准》、GB 2762-2022《食品安全国家标准 食品中污染物限量》等标准要求。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水果制品抽检项目包括山梨酸及其钾盐(以山梨酸计)、二氧化硫残留量、铅(以Pb计)、糖精钠(以糖精计)等指标。</w:t>
      </w:r>
    </w:p>
    <w:p>
      <w:pPr>
        <w:jc w:val="left"/>
        <w:rPr>
          <w:rFonts w:hint="eastAsia" w:eastAsia="仿宋_GB2312"/>
          <w:bCs/>
          <w:sz w:val="32"/>
          <w:szCs w:val="32"/>
        </w:rPr>
      </w:pPr>
      <w:r>
        <w:rPr>
          <w:rFonts w:hint="eastAsia" w:eastAsia="仿宋_GB2312"/>
          <w:bCs/>
          <w:sz w:val="32"/>
          <w:szCs w:val="32"/>
        </w:rPr>
        <w:t>二十二、茶叶及相关制品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茶叶及相关制品抽检依据是GB 2762-2022《食品安全国家标准 食品中污染物限量》、GB 2763-2021《食品安全国家标准 食品中农药最大残留限量》等标准要求。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1.茶叶抽检项目包括铅(以Pb计)、三氯杀螨醇、水胺硫磷、乙酰甲胺磷、联苯菊酯、氰戊菊酯和S-氰戊菊酯、甲拌磷、氧乐果、毒死蜱等指标。</w:t>
      </w:r>
    </w:p>
    <w:p>
      <w:pPr>
        <w:jc w:val="left"/>
        <w:rPr>
          <w:rFonts w:hint="eastAsia" w:eastAsia="仿宋_GB2312"/>
          <w:bCs/>
          <w:sz w:val="32"/>
          <w:szCs w:val="32"/>
        </w:rPr>
      </w:pPr>
      <w:r>
        <w:rPr>
          <w:rFonts w:hint="eastAsia" w:eastAsia="仿宋_GB2312"/>
          <w:bCs/>
          <w:sz w:val="32"/>
          <w:szCs w:val="32"/>
        </w:rPr>
        <w:t xml:space="preserve">    2.含茶制品和代用茶抽检项目包括铅(以Pb计)等指标。</w:t>
      </w:r>
    </w:p>
    <w:p>
      <w:pPr>
        <w:jc w:val="left"/>
        <w:rPr>
          <w:rFonts w:hint="eastAsia" w:eastAsia="仿宋_GB2312"/>
          <w:bCs/>
          <w:sz w:val="32"/>
          <w:szCs w:val="32"/>
        </w:rPr>
      </w:pPr>
      <w:r>
        <w:rPr>
          <w:rFonts w:hint="eastAsia" w:eastAsia="仿宋_GB2312"/>
          <w:bCs/>
          <w:sz w:val="32"/>
          <w:szCs w:val="32"/>
        </w:rPr>
        <w:t>二十三、糕点</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糕点抽检依据是GB 2760-2024《食品安全国家标准 食品添加剂使用标准》、GB 7099-2015《食品安全国家标准 糕点、面包》、GB 29921-2021《食品安全国家标准 预包装食品中致病菌限量》等标准要求。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1.糕点抽检项目包括苯甲酸及其钠盐(以苯甲酸计)、山梨酸及其钾盐(以山梨酸计)、脱氢乙酸及其钠盐(以脱氢乙酸计)、大肠菌群、糖精钠(以糖精计)、菌落总数、金黄色葡萄球菌、过氧化值(以脂肪计)等指标。</w:t>
      </w:r>
    </w:p>
    <w:p>
      <w:pPr>
        <w:jc w:val="left"/>
        <w:rPr>
          <w:rFonts w:hint="eastAsia" w:eastAsia="仿宋_GB2312"/>
          <w:bCs/>
          <w:sz w:val="32"/>
          <w:szCs w:val="32"/>
        </w:rPr>
      </w:pPr>
      <w:r>
        <w:rPr>
          <w:rFonts w:hint="eastAsia" w:eastAsia="仿宋_GB2312"/>
          <w:bCs/>
          <w:sz w:val="32"/>
          <w:szCs w:val="32"/>
        </w:rPr>
        <w:t xml:space="preserve">    2.粽子抽检项目包括山梨酸及其钾盐(以山梨酸计)、商业无菌、甜蜜素(以环己基氨基磺酸计)、糖精钠(以糖精计)、安赛蜜等指标。</w:t>
      </w:r>
    </w:p>
    <w:p>
      <w:pPr>
        <w:jc w:val="left"/>
        <w:rPr>
          <w:rFonts w:hint="eastAsia" w:eastAsia="仿宋_GB2312"/>
          <w:bCs/>
          <w:sz w:val="32"/>
          <w:szCs w:val="32"/>
        </w:rPr>
      </w:pPr>
      <w:r>
        <w:rPr>
          <w:rFonts w:hint="eastAsia" w:eastAsia="仿宋_GB2312"/>
          <w:bCs/>
          <w:sz w:val="32"/>
          <w:szCs w:val="32"/>
        </w:rPr>
        <w:t>二十四、速冻食品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速冻食品抽检依据是GB 2762-2022《食品安全国家标准 食品中污染物限量》、GB 2760-2014《食品安全国家标准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速冻面米食品抽检项目包括铅(以Pb计)、苋菜红、亮蓝、糖精钠(以糖精计)、柠檬黄、日落黄、甜蜜素(以环己基氨基磺酸计)等指标。</w:t>
      </w:r>
    </w:p>
    <w:p>
      <w:pPr>
        <w:jc w:val="left"/>
        <w:rPr>
          <w:rFonts w:hint="eastAsia" w:eastAsia="仿宋_GB2312"/>
          <w:bCs/>
          <w:sz w:val="32"/>
          <w:szCs w:val="32"/>
        </w:rPr>
      </w:pPr>
      <w:r>
        <w:rPr>
          <w:rFonts w:hint="eastAsia" w:eastAsia="仿宋_GB2312"/>
          <w:bCs/>
          <w:sz w:val="32"/>
          <w:szCs w:val="32"/>
        </w:rPr>
        <w:t>二十五、冷冻饮品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冷冻饮品抽检依据是GB 29921-2021《食品安全国家标准 预包装食品中致病菌限量》、GB 2760-2014《食品安全国家标准 食品添加剂使用标准》、GB 2759-2015《食品安全国家标准 冷冻饮品和制作料》等标准要求。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冷冻饮品抽检项目包括沙门氏菌、安赛蜜、大肠菌群、菌落总数、三氯蔗糖、甜蜜素(以环己基氨基磺酸计)、单核细胞增生李斯特氏菌等指标。</w:t>
      </w:r>
    </w:p>
    <w:p>
      <w:pPr>
        <w:jc w:val="left"/>
        <w:rPr>
          <w:rFonts w:hint="eastAsia" w:eastAsia="仿宋_GB2312"/>
          <w:bCs/>
          <w:sz w:val="32"/>
          <w:szCs w:val="32"/>
        </w:rPr>
      </w:pPr>
      <w:r>
        <w:rPr>
          <w:rFonts w:hint="eastAsia" w:eastAsia="仿宋_GB2312"/>
          <w:bCs/>
          <w:sz w:val="32"/>
          <w:szCs w:val="32"/>
        </w:rPr>
        <w:t>二十六、特殊膳食食品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特殊膳食食品抽检依据是GB 2762-2022《食品安全国家标准 食品中污染物限量》、GB 24154-2015《食品安全国家标准 运动营养食品通则》、GB 29921-2021《食品安全国家标准 预包装食品中致病菌限量》等标准及产品明示标准和指标的要求。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营养补充品抽检项目包括总砷(以As计)、铅(以Pb计)、烟酸、沙门氏菌、金黄色葡萄球菌等指标。</w:t>
      </w:r>
    </w:p>
    <w:p>
      <w:pPr>
        <w:jc w:val="left"/>
        <w:rPr>
          <w:rFonts w:hint="eastAsia" w:eastAsia="仿宋_GB2312"/>
          <w:bCs/>
          <w:sz w:val="32"/>
          <w:szCs w:val="32"/>
        </w:rPr>
      </w:pPr>
      <w:r>
        <w:rPr>
          <w:rFonts w:hint="eastAsia" w:eastAsia="仿宋_GB2312"/>
          <w:bCs/>
          <w:sz w:val="32"/>
          <w:szCs w:val="32"/>
        </w:rPr>
        <w:t>二十七、蛋制品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蛋制品抽检依据是GB 2760-2024《食品安全国家标准 食品添加剂使用标准》、GB 2762-2022《食品安全国家标准 食品中污染物限量》等标准要求。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蛋制品抽检项目包括山梨酸及其钾盐(以山梨酸计)、苯甲酸及其钠盐(以苯甲酸计)、铅(以Pb计)等指标。</w:t>
      </w:r>
    </w:p>
    <w:p>
      <w:pPr>
        <w:jc w:val="left"/>
        <w:rPr>
          <w:rFonts w:hint="eastAsia" w:eastAsia="仿宋_GB2312"/>
          <w:bCs/>
          <w:sz w:val="32"/>
          <w:szCs w:val="32"/>
        </w:rPr>
      </w:pPr>
      <w:r>
        <w:rPr>
          <w:rFonts w:hint="eastAsia" w:eastAsia="仿宋_GB2312"/>
          <w:bCs/>
          <w:sz w:val="32"/>
          <w:szCs w:val="32"/>
        </w:rPr>
        <w:t>二十八、保健食品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保健食品抽检依据是GB 16740-2014《食品安全国家标准 保健食品》、Q/HRRBD 0001J-2023 《红牛维生素功能饮料》等标准及产品明示标准和指标的要求。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eastAsia="仿宋_GB2312"/>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312" w:charSpace="0"/>
        </w:sectPr>
      </w:pPr>
      <w:r>
        <w:rPr>
          <w:rFonts w:hint="eastAsia" w:eastAsia="仿宋_GB2312"/>
          <w:bCs/>
          <w:sz w:val="32"/>
          <w:szCs w:val="32"/>
        </w:rPr>
        <w:t xml:space="preserve">    保健食品抽检项目包括霉菌、酵母、总砷、铅等指标。</w:t>
      </w:r>
    </w:p>
    <w:p>
      <w:pPr>
        <w:pStyle w:val="51"/>
        <w:spacing w:line="540" w:lineRule="exact"/>
        <w:ind w:firstLine="0" w:firstLineChars="0"/>
        <w:outlineLvl w:val="0"/>
        <w:rPr>
          <w:rFonts w:eastAsia="仿宋_GB2312"/>
          <w:sz w:val="32"/>
          <w:szCs w:val="32"/>
        </w:rPr>
      </w:pPr>
      <w:r>
        <w:rPr>
          <w:rFonts w:eastAsia="仿宋_GB2312"/>
          <w:sz w:val="32"/>
          <w:szCs w:val="32"/>
        </w:rPr>
        <w:t>附件2</w:t>
      </w:r>
    </w:p>
    <w:p>
      <w:pPr>
        <w:pStyle w:val="51"/>
        <w:spacing w:line="560" w:lineRule="exact"/>
        <w:ind w:firstLine="0" w:firstLineChars="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监督抽检食品合格信息</w:t>
      </w:r>
    </w:p>
    <w:p>
      <w:pPr>
        <w:pStyle w:val="51"/>
        <w:spacing w:line="560" w:lineRule="exact"/>
        <w:ind w:firstLine="0" w:firstLineChars="0"/>
        <w:jc w:val="center"/>
        <w:outlineLvl w:val="0"/>
        <w:rPr>
          <w:rFonts w:ascii="方正小标宋简体" w:hAnsi="方正小标宋简体" w:eastAsia="方正小标宋简体" w:cs="方正小标宋简体"/>
          <w:sz w:val="44"/>
          <w:szCs w:val="44"/>
        </w:rPr>
      </w:pPr>
    </w:p>
    <w:p>
      <w:pPr>
        <w:pStyle w:val="51"/>
        <w:spacing w:line="540" w:lineRule="exact"/>
        <w:ind w:firstLine="640"/>
        <w:jc w:val="left"/>
        <w:outlineLvl w:val="0"/>
        <w:rPr>
          <w:rFonts w:eastAsia="仿宋_GB2312"/>
          <w:sz w:val="32"/>
          <w:szCs w:val="32"/>
        </w:rPr>
      </w:pPr>
      <w:r>
        <w:rPr>
          <w:rFonts w:eastAsia="仿宋_GB2312"/>
          <w:sz w:val="32"/>
          <w:szCs w:val="32"/>
        </w:rPr>
        <w:t>本次抽检的</w:t>
      </w:r>
      <w:r>
        <w:rPr>
          <w:rFonts w:hint="eastAsia" w:eastAsia="仿宋_GB2312"/>
          <w:sz w:val="32"/>
          <w:szCs w:val="32"/>
        </w:rPr>
        <w:t>食</w:t>
      </w:r>
      <w:r>
        <w:rPr>
          <w:rFonts w:eastAsia="仿宋_GB2312"/>
          <w:sz w:val="32"/>
          <w:szCs w:val="32"/>
        </w:rPr>
        <w:t>品</w:t>
      </w:r>
      <w:r>
        <w:rPr>
          <w:rFonts w:hint="eastAsia" w:eastAsia="仿宋_GB2312"/>
          <w:sz w:val="32"/>
          <w:szCs w:val="32"/>
        </w:rPr>
        <w:t>266</w:t>
      </w:r>
      <w:r>
        <w:rPr>
          <w:rFonts w:eastAsia="仿宋_GB2312"/>
          <w:sz w:val="32"/>
          <w:szCs w:val="32"/>
        </w:rPr>
        <w:t>批次，合格样品</w:t>
      </w:r>
      <w:r>
        <w:rPr>
          <w:rFonts w:hint="eastAsia" w:eastAsia="仿宋_GB2312"/>
          <w:sz w:val="32"/>
          <w:szCs w:val="32"/>
        </w:rPr>
        <w:t>264</w:t>
      </w:r>
      <w:r>
        <w:rPr>
          <w:rFonts w:eastAsia="仿宋_GB2312"/>
          <w:sz w:val="32"/>
          <w:szCs w:val="32"/>
        </w:rPr>
        <w:t>批次。产品合格信息见附表。</w:t>
      </w:r>
    </w:p>
    <w:p>
      <w:pPr>
        <w:pStyle w:val="51"/>
        <w:spacing w:line="540" w:lineRule="exact"/>
        <w:ind w:firstLine="640"/>
        <w:jc w:val="left"/>
        <w:outlineLvl w:val="0"/>
        <w:rPr>
          <w:rFonts w:eastAsia="仿宋_GB2312"/>
          <w:sz w:val="32"/>
          <w:szCs w:val="32"/>
        </w:rPr>
      </w:pPr>
      <w:r>
        <w:rPr>
          <w:rFonts w:eastAsia="仿宋_GB2312"/>
          <w:sz w:val="32"/>
          <w:szCs w:val="32"/>
        </w:rPr>
        <w:t>产品合格信息（声明：以下信息仅指本次抽检标称的生产企业相关产品的生产日期/批号）</w:t>
      </w:r>
    </w:p>
    <w:p>
      <w:pPr>
        <w:pStyle w:val="51"/>
        <w:spacing w:line="540" w:lineRule="exact"/>
        <w:ind w:firstLine="640"/>
        <w:jc w:val="left"/>
        <w:outlineLvl w:val="0"/>
        <w:rPr>
          <w:rFonts w:eastAsia="仿宋_GB2312"/>
          <w:sz w:val="32"/>
          <w:szCs w:val="32"/>
        </w:rPr>
      </w:pPr>
    </w:p>
    <w:tbl>
      <w:tblPr>
        <w:tblStyle w:val="19"/>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4"/>
        <w:gridCol w:w="693"/>
        <w:gridCol w:w="1147"/>
        <w:gridCol w:w="982"/>
        <w:gridCol w:w="1080"/>
        <w:gridCol w:w="796"/>
        <w:gridCol w:w="1096"/>
        <w:gridCol w:w="1316"/>
        <w:gridCol w:w="1317"/>
        <w:gridCol w:w="664"/>
        <w:gridCol w:w="447"/>
        <w:gridCol w:w="447"/>
        <w:gridCol w:w="796"/>
        <w:gridCol w:w="448"/>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抽样编号</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标称生产企业地址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被抽样单位所在省份</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食品名称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生产日期/批号</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公告号</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公告日期</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任务来源/项目名称</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DBJ25110115104930168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滨州中裕食品有限公司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山东滨州工业园区梧桐五路91号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多用途麦芯粉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DBJ25110115104930164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九三食品股份有限公司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哈尔滨市开发区哈平路集中区哈平东路1号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非转基因大豆油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DBJ25110115104930167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五常市稻禾源米业有限公司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黑龙江省五常市常堡乡二里村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有机五常大米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DBJ25110115104930165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河北古松农副产品有限公司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河北省廊坊市永清县永清工业园区樱花路1-1号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白砂糖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广西南宁沃柑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紫洋葱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DBJ25110115104930162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西葫芦</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DBJ25110115104930159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湖北秭归伦晚脐橙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DBJ25110115104930163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普罗旺斯西红柿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黄洋葱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DBJ25110115104930160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DBJ25110115104930161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陕西洛川富士苹果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DBJ25110115104930166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千禾味业食品股份有限公司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四川省眉山市东坡区城南岷家渡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北京吉鲜网络科技股份有限公司第一分公司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千禾年份料酒（3年）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你点我检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黑龙江省五米常香农业科技发展股份有限公司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五常市民意乡原政府院内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五常大米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四川天味家园食品有限公司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成都市郫都区中国川菜产业化园区永安路555号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手工牛油老火锅底料（麻辣）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今麦郎食品股份有限公司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河北省邢台市隆尧县东方食品城（今麦郎食品小镇）华龙大街1号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挂面（原味挂面）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五常市绿茯米业有限公司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五常市五常镇西郊村李元屯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河北庆合园食品有限公司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河北省沧州市沧县崔尔庄镇许村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龙门米醋 酿造食醋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延津县克明面业有限公司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河南省新乡市食品工业园区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鸡蛋风味挂面（花色挂面）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DBJ25110115104930396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五得利面粉集团有限公司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河北省大名县五得利街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五得利八星雪花小麦粉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DBJ25110115104930480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沧州市华海顺达粮油调料有限公司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沧州市新华区工业园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幼嫩紫菜（分装）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北京古船食品有限公司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北京市大兴区黄村镇大庄村东北京大兴国家粮食储备库院内3-5幢平房、20幢1-2层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饺子粉古船面粉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中粮佳悦（天津）有限公司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天津市滨海新区临港经济区渤海40路510号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葵花籽油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河北景田食品饮料有限公司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河北省唐山市迁西县景田大道1号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饮用天然泉水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DBJ25110115104930407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北京忠和（玉田）生物食品有限公司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河北省唐山市玉田县河北唐山国家农业科技园区二号路东侧六街北侧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精制料酒（调味料酒）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滦州伊利乳业有限责任公司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河北省唐山市滦州市经济开发区日月潭道2号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240mL/袋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DBJ25110115104930409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霸州市双根肉类食品有限公司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河北省霸州市信安镇高桥工业园区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五香烤肠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北京燕京啤酒股份有限公司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北京市顺义区双河路9号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纯生11°P啤酒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330ml/罐酒精度≥4.0％vol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DBJ25110115104930404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河北古福食品有限公司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河北省廊坊市固安县固安县大清河经济开发区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玉米淀粉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DBJ25110115104930408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河北古松农副产品有限公司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河北省廊坊市永清县永清工业园区樱花路1-1号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白砂糖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DBJ25110115104930405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中盐榆林盐化有限公司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精制食用盐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DBJ25110115104930406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金龙鱼精炼一级大豆油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DBJ25110115104930411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秦皇岛市大汉食品有限公司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卢龙县卢龙镇赵庄子村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大汉红薯粉条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秦皇岛市大汉食品有限公司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卢龙县卢龙镇赵庄子村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红薯粉条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DBJ25110115104930683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沧州古丰食品有限公司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河北省沧州市运河区高新技术产业开发区运河园区华北（沧州）高端装备制造基地二号楼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北京花香惠民超市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干坛紫菜（分装）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肥城唐老大食品有限公司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山东省泰安市肥城市王庄镇邓庄村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DBJ25110115104930413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玉田县畅杨食品有限公司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河北省唐山市玉田县大安镇胡家楼村村西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原味芥菜（酱腌菜）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DBJ25110115104930579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山西紫林醋业股份有限公司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山西省清徐县太茅路高花段550号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紫林陈醋 食醋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千禾味业食品股份有限公司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四川省眉山市东坡区城南岷家渡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千禾头鲜生抽酿造酱油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江西天天蜂业有限公司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江西省南昌市青山湖区东升大道285号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枣花蜂蜜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330克/瓶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高碑店娃哈哈启力饮料有限公司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河北省高碑店市新世纪大街北侧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娃哈哈饮用纯净水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DBJ25110115104930580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广东罗浮百岁山食品饮料有限公司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广东省惠州市博罗县横河镇郭前村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饮用天然矿泉水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临沂金锣文瑞食品有限公司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临沂市兰山区半程镇金锣科技园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金锣福火腿肠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枣庄市山亭区满香源食品厂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枣庄市山亭区城头镇西城头村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乡吧佬美味香干（风味豆制品）（麻辣）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北京燕京啤酒股份有限公司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北京市顺义区双河路9号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鲜啤20229°P啤酒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500ml/罐酒精度:≥3.3%vol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DBJ25110115104930679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广东罗浮百岁山食品饮料有限公司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广东省惠州市博罗县横河镇郭前村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北京花香惠民超市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饮用天然矿泉水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西安旺千益食品有限公司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陕西省西安市长安区王曲街办曙光村村委会北隔壁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花椒锅巴（麻辣味）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DBJ25110115104930583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辽宁宥达食品有限公司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辽宁省沈阳市于洪区马三家街道静安村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魔法仙女棒（调味面制品）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DBJ25110115104930581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新乡市大海金银花食品有限公司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新乡市封丘高新技术开发区封曹路西段68号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运源开胃山楂果汁果肉饮料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DBJ25110115104930582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辽宁宥达食品有限公司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辽宁省沈阳市于洪区马三家街道静安村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长沙臭干子（调味面制品）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北京金龙大众酿造有限公司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北京市顺义区龙湾屯镇龙湾屯村西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黄豆酱油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350毫升/袋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北京古船食品有限公司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北京市大兴区黄村镇大庄村东北京大兴国家粮食储备库院内3-5幢平房、20幢1-2层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自发粉古船面粉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1.5千克/袋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DBJ25110115104930681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北京花香惠民超市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金龙鱼精炼一级零反式脂肪大豆油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金龙鱼精炼一级大豆油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衡水老酒坊酿酒有限公司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衡水市故城县故城镇东关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老白干酒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500mL/瓶酒精度：42％vol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DBJ25110115104930483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北京糖业烟酒集团有限公司食糖经营分公司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北京市朝阳区垡头街道化工东里3号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优级绵白糖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DBJ25110115104930482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沧州市华海顺达粮油调料有限公司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沧州市新华区工业园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白砂糖（分装）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DBJ25110115104930479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廊坊澳力发食品有限公司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河北省廊坊市大城县富民路1号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老北京动物形状饼干</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莲花健康产业集团食品有限公司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河南省项城市莲花大道18号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味精</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DBJ25110115104930682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河北中盐龙祥盐化有限公司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河北省邢台市宁晋县盐化工园区经六路3号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北京花香惠民超市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低钠岩盐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DBJ25110115104930680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河北富顺康饮料有限公司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河北省沧州市献县南河头高新技术开发区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北京花香惠民超市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包装饮用水（凉白开）</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DBJ25110115104930481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内黄县古松农副产品供应有限公司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河南省安阳市内黄县二安乡创业大道东段路北9号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食用马铃薯淀粉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山东省招远市招塔龙口粉丝公司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招远市金岭镇官庄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龙口粉丝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河北中盐龙祥盐化有限公司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河北省邢台市宁晋县盐化工园区经六路3号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低钠岩盐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DBJ25110115104931335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天津大冢饮料有限公司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天津经济技术开发区洞庭路165号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宝矿力水特电解质饮料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DBJ25110115104931336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河北古福食品有限公司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河北省廊坊市固安县固安县大清河经济开发区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单晶冰糖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DBJ25110115104931334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北京忠和（玉田）生物食品有限公司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河北省唐山市玉田县河北唐山国家农业科技园区二号路东侧六街北侧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精制料酒（调味料酒）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DBJ25110115104931436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中盐安徽润华强旺盐业有限公司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安徽省界首市工业园胜利路1号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低钠盐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2022/12/27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DBJ25110115104931435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天津东宇顺油脂股份有限公司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天津市武清区大碱厂镇杨崔公路与武清城区外环交口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古币芝麻香油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DBJ25110115104931437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北京六必居食品有限公司怀柔酿造厂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北京市怀柔区雁栖经济开发区雁栖西一路19号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干酱（黄豆酱）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DBJ25110115104931332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黄金比例食用植物调和油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DBJ25110115104931333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中盐榆林盐化有限公司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陕西省榆林市榆阳区鱼河镇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低钠盐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DBJ25110115104931824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中盐东兴盐化股份有限公司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安徽省定远盐矿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精制食用盐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DBJ25110115104931825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漯河鲜之惠食品科技有限公司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河南省漯河市经济技术开发区兴旺路南侧8号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鸡精调味料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海城市代代好米业有限公司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辽宁省海城市高坨镇三道村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DBJ25110115104931890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沈阳市康乐食品有限公司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新民市大民屯镇二村（230国道324里处）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香薰味鸡脖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DBJ25110115104932505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芝麻官食品有限公司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河北省保定市经济开发区东区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冰糖梨球（梨罐头）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255克/瓶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四川广乐食品有限公司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成都经济技术开发区雅士路118号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香辣竹笋（酱腌菜）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177克/瓶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DBJ25110115104931889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承德露露股份公司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河北省承德高新技术产业开发区上板城园区（东区9号）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杏仁露植物蛋白饮料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240mL/罐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DBJ25110115104932097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北京市味尚食品有限公司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北京市顺义区牛栏山镇腾仁路22号5幢2层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精制五人份拉面（生湿面制品）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DBJ25110115104932018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河北福海华康食品加工有限公司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河北省保定市高碑店市经济开发区和谐路京津冀预制菜产业园3-13号楼101号厂房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有机黄小米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1.2kg/罐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DBJ25110115104932098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北京百事可乐饮料有限公司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北京市大兴区西红门镇团河路（金星段）55号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百事可乐（可乐型汽水）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DBJ25110115104932022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沧州华牛肉类食品有限责任公司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河北省沧州市献县本斋乡本斋东村143号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羔羊肉片（调理）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18KG/箱</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北京乳旺食品有限公司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北京市平谷区北京兴谷工业开发区8号区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旺仔牛奶（调制乳）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125mL/盒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北京市老才臣食品有限公司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北京市平谷区兴谷经济开发区5号区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白腐乳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DBJ25110115104931827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菏泽市玉华堂食品有限公司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山东省菏泽市鄄城县潍坊工业园区（人民路南鄄十路西）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绵白糖（分装）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DBJ25110115104931888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天津三元乳业有限公司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天津市静海区双塘镇东双塘村、村中心路南侧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227mL/袋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DBJ25110115104932019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宁夏伊利乳业有限责任公司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宁夏回族自治区吴忠市利通区金积工业园区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安慕希希腊风味酸奶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DBJ25110115104932021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郑州市航空港区花间酿食品有限公司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河南省郑州市航空港经济综合实验区大营镇金盛达产业园B4区12-17号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洋槐蜂蜜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DBJ25110115104932100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菏泽市玉华堂食品有限公司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山东省菏泽市鄄城县潍坊工业园区（人民路南鄄十路西）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纯正红糖（分装）</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DBJ25110115104932101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沈阳市康乐食品有限公司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新民市大民屯镇二村（230国道324公里处）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鸡腿（酱卤肉制品）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DBJ25110115104932099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河南聚旺食品有限公司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辉县市太行大道与学院路交叉口东南角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雪饼（含油型膨化食品）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DBJ25110115104932452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高碑店白象食品有限公司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高碑店市经济技术开发区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招牌猪骨汤面 油炸型方便面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面饼+配料110克面饼：85克/袋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DBJ25110115104932456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北京市老才臣食品有限公司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北京市平谷区兴谷经济开发区5号区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大块腐乳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DBJ25110115104932454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哈尔滨洽洽食品有限公司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双城市经济技术开发区堡旭大道１号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洽洽香瓜子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DBJ25110115104932455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河北喜之郎食品有限公司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河北省保定市定兴县朝阳路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葡萄&amp;苹果果肉果冻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200克/杯</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河北中盐龙祥盐化有限公司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宁晋县盐化工园区经六路3号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精制食用盐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DBJ25110115104932508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漯河万中禽业加工有限公司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河南省漯河市召陵区阳山路西侧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清真鸡肉肠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哈尔滨洽洽食品有限公司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双城市经济技术开发区堡旭大道１号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洽洽香瓜子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DBJ25110115104932507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精炼一级 大豆油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DBJ25110115104932509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烟台欣和企业食品有限公司济南分公司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济南市章丘市明水经济开发区工业五路北首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黄飞红麻辣花生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炒货食品及坚果制品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DBJ25110115104932504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天津顶益食品有限公司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天津经济技术开发区睦宁路218号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老坛酸菜牛肉面  油炸方便面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面饼+配料117克+5克，面饼：85克+5克/袋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DBJ25110115104932511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河北喜之郎食品有限公司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河北省保定市定兴县朝阳路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黄桃&amp;蜜桃果肉果冻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200克/杯</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DBJ25110115104932702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威县乐牛乳业有限公司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河北省邢台市威县乳业园区迎宾大道6号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鲜牛奶 巴氏杀菌乳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200克+赠50克/袋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DBJ25110115104932700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河北大锤食品科技有限公司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河北省廊坊市永清县别古庄镇辛务民营科技园东区1号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湖南农家腊肉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DBJ25110115104932699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河北大锤食品科技有限公司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河北省廊坊市永清县别古庄镇辛务民营科技园东区1号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四川麻辣肠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DBJ25110115104932701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北京白玉食品有限公司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北京市通州区潞城镇武兴路1号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北豆腐（豆制品）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385克/盒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百事食品（中国）有限公司北京分厂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北京市大兴区青云店镇联华路8号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原切马铃薯片（经典原味）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加州原野（霸州市）食品有限责任公司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河北省廊坊市霸州市经济技术开发区环宇路269号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和田枣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DBJ25110115104933114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蒙牛乳业（北京）有限责任公司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北京市通州区食品工业园区一区1号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高钙牛奶（全脂调制乳）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240mL/袋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DBJ25110115104933173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上海冠生园食品有限公司奉贤分公司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上海市奉贤区星火开发区惠阳路8号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大白兔奶糖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DBJ25110115104933174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湖南新中意食品有限公司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湖南省津市市嘉山工业新区嘉山大道8号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大吉大利果汁软糖</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DBJ25110115104933176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天津市红山晶蜜饯食品有限公司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天津市蓟州区东赵各庄镇东赵各庄村南50米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酸奶山楂球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糖果制品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DBJ25110115104933201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杭州忆江南茶业有限公司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浙江省杭州市余杭区杭州余杭经济技术开发区恒毅街31号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DBJ25110115104933177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杭州轻露茶业有限公司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浙江省杭州市临平区塘栖镇顺启路10号1幢2楼201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甜橙黄菊茶</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散装称重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茶叶及相关制品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DBJ25110115104932020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石家庄市好兄妹食品有限公司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石家庄市鹿泉区上庄镇钟家庄村村北工业区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蜂蜜蛋糕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DBJ25110115104932506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高碑店娃哈哈宏振食品饮料有限公司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河北省高碑店市新世纪大街北侧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娃哈哈木糖醇营养八宝粥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DBJ25110115104932453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湖北武汉双汇食品有限公司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湖北省武汉市东西湖区走马岭工业园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午餐猪肉风味罐头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340g/罐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DBJ25110115104932633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天津全津食品有限公司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天津新技术产业园区武清开发区内开源道20号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猪肉白菜水饺</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DBJ25110115104932634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定州伊利乳业有限责任公司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河北省定州市伊利工业园区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苦咖啡雪糕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2025/1/31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DBJ25110115104932512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元气森林（天津）饮料有限公司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天津市西青经济技术开发区赛达工业园盛达二支路6号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兴智云（北京）生活服务有限公司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外星人电解质水 运动营养食品运动后恢复类</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特殊膳食食品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DBJ25110115104933198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五常市双喜米业有限公司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五常市安家镇双喜村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DBJ25110115104933170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湖北欢乐家食品有限公司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湖北省宜昌市枝江安福寺果蔬工业园之字溪大道9号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黄桃罐头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228克/杯</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DBJ25110115104933113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辉煌联合（天津）食品有限公司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天津市武清区崔黄口镇宏达道2号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饮用纯净水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廊坊市奥昆食品有限公司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河北省廊坊市霸州市岔河集乡西高村津保路北、石油路东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屈臣氏 香草味苏打汽水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330毫升/罐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DBJ25110115104933180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合肥市福来多食品有限公司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安徽省合肥市肥西县上派镇工业聚集区云霄路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咸鸭蛋（熟）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DBJ25110115104933178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江西咪噢酒业有限公司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江西省宜春市樟树市药都北大道19号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青提米酒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200ml/瓶酒精度：≥5%vol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仙桃精武食品工业园有限公司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仙桃市胡场镇建堤村三一八国道南侧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精武鸭腿（麻辣味）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湖北黄冈伊利乳业有限责任公司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湖北省黄冈市西湖工业园区新港路1号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青提甜杏味 雪糕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合肥志诚蜂业有限责任公司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安徽省合肥市肥西县上派镇工业聚集区创新大道与新仓路交口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柠檬蜜汁?蜂产品制品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定州伊利乳业有限责任公司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河北省定州市伊利工业园区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生椰拿铁味流心冰淇淋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DBJ25110115104933183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湖北省多优多食品有限公司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湖北省潜江市杨市工业园特1号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北京龙腾顺兴商贸中心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香辣嗦螺 即食熟制水产制品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山西娃哈哈食品有限公司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山西省晋中市榆次工业园区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桂圆莲子营养八宝粥</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360克/罐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DBJ25110115104933199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佛山市海天（宿迁）调味食品有限公司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江苏省宿迁市宿迁经济技术开发区苏州路889号E区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海天上等蚝油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260g/瓶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北京统实饮品有限公司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北京市怀柔区怀柔镇大中富乐工业小区C栋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统一绿茶 茉莉味茶饮料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500毫升/瓶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DBJ25110115104933223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重庆德佳肉类科技发展有限公司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重庆市合川区铜合路999号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北京鹏缘顺心商贸中心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梅林牛肉午餐肉罐头</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340克/罐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罐头</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DBJ25110115104933222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秦皇岛金海食品工业有限公司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河北省秦皇岛市山海关开发区金海道1号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北京鹏缘顺心商贸中心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食用植物调和油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2024/12/13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DBJ25110115104933221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天津伊利康业冷冻食品有限公司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天津市津南经济开发区（双桥河）宝源路30号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北京鹏缘顺心商贸中心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蛋奶+双层巧克力味脆皮雪糕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漯河杏林食品有限公司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河南省漯河经济技术开发区金山路与发展路交叉口东南角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魔芋爽（香辣味）（其他方便食品）</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（180+30）克/盒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通辽金锣文瑞食品有限公司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内蒙古自治区通辽市科尔沁区新工三路28号—1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金锣清真鸡肉肠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河北沃玉食品有限公司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河北省邢台市宁晋县苏家庄镇东丁村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海绵蛋糕</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蒙牛乳业泰安有限责任公司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山东省泰安市高新技术产业开发区中天门大街669号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山楂口味棒冰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2025/2/23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冷冻饮品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双城雀巢有限公司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黑龙江省哈尔滨市双城区友谊路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高钙多维营养奶粉（调制乳粉）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今麦郎食品股份有限公司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河北省邢台市隆尧县东方食品城（今麦郎食品小镇）华龙大街1号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红烧牛肉面（油炸方便面）</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面饼+配料143克面饼：120克/袋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DBJ25110115104933238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天津凯涛奇食品有限公司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天津新技术产业园区武清开发区开源道90号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早餐饼干 原味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北京顺鑫农业股份有限公司牛栏山酒厂香河生产基地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香河新兴产业示范区纬二路南侧河香道西侧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牛栏山陈酿酒（调香白酒）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500ml/瓶酒精度：52％vol</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酒类</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DBJ25110115104933239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河北田人嘉业农副产品有限公司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河北省保定市望都县黑堡乡西白城村村南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虾皮</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通辽金锣文瑞食品有限公司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内蒙古自治区通辽市科尔沁区新工三路28号-1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清真牛肉风味香肠 熏煮香肠</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道道全粮油靖江有限公司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江苏省泰州市靖江市经济技术开发区章春港路1号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纯正压榨菜籽油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1.8升/瓶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DBJ25110115104933242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沧州盐业集团银山食盐有限公司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河北省黄骅市羊二庄镇海丰镇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腌制用盐（日晒盐）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DBJ25110115104934250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吉林省华玺农业科技有限公司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长春市经济开发区成都大路与潍坊大街交汇长春生物材料产业创新基地8号厂房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有机黄小米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2025/2/18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DBJ25110115104934584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唐山河稻食品有限公司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河北省唐山市玉田县虹桥镇珠树坞一村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红枣香粽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120克/袋</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2025/4/11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DBJ25110115104930393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北京物美大卖场商业管理有限公司枣园店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DBJ25110115104930402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北京又见智慧商贸有限公司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DBJ25110115104930414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白嘴山药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海南香蕉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DBJ25110115104930484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DBJ25110115104930487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铁杆山药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DBJ25110115104930488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DBJ25110115104930566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DBJ25110115104930559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香芹</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DBJ25110115104930564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DBJ25110115104930560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青尖椒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DBJ25110115104930588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京南菜园（北京）生活超市有限公司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DBJ25110115104930677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北京花香惠民超市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DBJ25110115104930674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北京花香惠民超市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DBJ25110115104930685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DBJ25110115104930678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北京花香惠民超市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韭菜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DBJ25110115104930688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北京盛安基业商业发展有限公司第一分公司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沃柑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DBJ25110115104931433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DBJ25110115104931895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大娃娃菜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DBJ25110115104931329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绿豆芽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DBJ25110115104931330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DBJ25110115104931328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芒果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DBJ25110115104931331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DBJ25110115104931430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DBJ25110115104931432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圆茄子</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DBJ25110115104931434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铁棍山药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DBJ25110115104931429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韭菜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DBJ25110115104931428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黄豆芽</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DBJ25110115104932628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甜瓜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DBJ25110115104931819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DBJ25110115104931821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尖椒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DBJ25110115104931823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DBJ25110115104931822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精品西红柿</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DBJ25110115104931820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北京兴丰共创贸易有限公司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DBJ25110115104931891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DBJ25110115104931894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圆白菜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DBJ25110115104931892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DBJ25110115104931959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DBJ25110115104931961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龙椒（螺丝椒）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DBJ25110115104931963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白不老（菜豆）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DBJ25110115104931964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耙耙柑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DBJ25110115104931955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DBJ25110115104931960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DBJ25110115104931962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北京家家优鲜超市连锁有限公司首座御园分公司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DBJ25110115104931956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小台芒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DBJ25110115104931958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北京福源精致飞凡鲜生商贸有限公司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尖椒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DBJ25110115104933145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红水蜜桃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大连红油桃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DBJ25110115104933220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北京鹏缘顺心商贸中心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DBJ25110115104932448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DBJ25110115104932626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DBJ25110115104932629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猕猴桃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DBJ25110115104932631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DBJ25110115104932706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DBJ25110115104932708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糖丸吊秧西瓜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鲜黄瓜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皇冠梨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脐橙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精品圆茄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赣南鲜橙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DBJ25110115104933139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圆白菜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DBJ25110115104933138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红心火龙果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DBJ25110115104933144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DBJ25110115104933218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北京鹏缘顺心商贸中心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耙耙柑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DBJ25110115104934257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北京陆加柒商贸有限公司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梨</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2025/4/24</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DBJ25110115104930417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北京果实尚生鲜超市有限责任公司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DBJ25110115104930486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北京昌琪诚科技有限公司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螺丝椒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2025/3/26</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DBJ25110115104930568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北京三合欣丰商贸有限公司第三分公司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2025/3/27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DBJ25110115104930675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北京花香惠民超市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面山药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2025/3/28</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DBJ25110115104931431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北京一燚商贸有限公司第一分公司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尖椒</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DBJ25110115104931893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北京旭遥尚品商贸有限公司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豇豆</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2025/4/9</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DBJ25110115104932449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耙耙柑</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DBJ25110115104932450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菠萝</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DBJ25110115104932451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香蕉</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DBJ25110115104933146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郁金香葡萄</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DBJ25110115104933244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散鸡蛋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DBJ25110115104932705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油麦菜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圆白菜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鹌鹑蛋散</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DBJ25110115104933216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北京鹏缘顺心商贸中心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甜瓜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DBJ25110115104934575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北京首航礼贤超市（个体工商户）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奶油草莓</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2025/4/25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DBJ25110115104932447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北京雨檀腾达商贸有限公司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哈密瓜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2025/4/12</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DBJ25110115104932632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红薯</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DBJ25110115104932635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大白菜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DBJ25110115104932627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小西瓜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DBJ25110115104932630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北京格林摩尔食品有限公司大兴第六十四分公司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小油菜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DBJ25110115104932703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DBJ25110115104932704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韭菜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DBJ25110115104932707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北京兴瑞翔科贸有限公司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黄柠檬</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2025/4/15</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蜜桃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255</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北京黄村悦心全商贸中心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大葱</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256</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北京浙京福超市</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胡萝卜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DBJ25110115104933025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257</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水晶富士苹果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DBJ25110115104933029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258</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北京物美便利超市有限公司芦求路分店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红油桃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DBJ25110115104933143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259</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DBJ25110115104933141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北京黄村良骏商店</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奶油草莓</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DBJ25110115104933214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大厂回族自治县润鑫肉类有限公司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大厂回族自治县苇子庄工贸小区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北京鹏缘顺心商贸中心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肥牛肉片</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500克/盒</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2025/3/21</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DBJ25110115104933215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262</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北京鹏缘顺心商贸中心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鸡蛋</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DBJ25110115104933219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263</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北京鹏缘顺心商贸中心</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苹果</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DBJ25110115104933235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264</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红牛维他命饮料（江苏）有限公司</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江苏省宜兴经济技术开发区永盛路88号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北京中汇佰润商贸有限公司</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红牛维生素功能饮料</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250ml/罐</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2024/11/7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保健食品</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widowControl/>
        <w:jc w:val="left"/>
        <w:rPr>
          <w:rFonts w:eastAsia="仿宋_GB2312"/>
          <w:sz w:val="32"/>
          <w:szCs w:val="32"/>
        </w:rPr>
      </w:pPr>
      <w:r>
        <w:rPr>
          <w:rFonts w:eastAsia="仿宋_GB2312"/>
          <w:sz w:val="32"/>
          <w:szCs w:val="32"/>
        </w:rPr>
        <w:br w:type="page"/>
      </w:r>
    </w:p>
    <w:p>
      <w:pPr>
        <w:pStyle w:val="51"/>
        <w:spacing w:line="540" w:lineRule="exact"/>
        <w:ind w:firstLine="0" w:firstLineChars="0"/>
        <w:outlineLvl w:val="0"/>
        <w:rPr>
          <w:rFonts w:eastAsia="仿宋_GB2312"/>
          <w:sz w:val="32"/>
          <w:szCs w:val="32"/>
        </w:rPr>
      </w:pPr>
      <w:r>
        <w:rPr>
          <w:rFonts w:eastAsia="仿宋_GB2312"/>
          <w:sz w:val="32"/>
          <w:szCs w:val="32"/>
        </w:rPr>
        <w:t>附件3</w:t>
      </w:r>
    </w:p>
    <w:p>
      <w:pPr>
        <w:pStyle w:val="51"/>
        <w:spacing w:line="560" w:lineRule="exact"/>
        <w:ind w:firstLine="0" w:firstLineChars="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监督抽检食品不合格信息</w:t>
      </w:r>
    </w:p>
    <w:p>
      <w:pPr>
        <w:pStyle w:val="51"/>
        <w:spacing w:line="540" w:lineRule="exact"/>
        <w:ind w:firstLine="0" w:firstLineChars="0"/>
        <w:jc w:val="center"/>
        <w:outlineLvl w:val="0"/>
        <w:rPr>
          <w:rFonts w:eastAsia="仿宋_GB2312"/>
          <w:sz w:val="32"/>
          <w:szCs w:val="32"/>
        </w:rPr>
      </w:pPr>
    </w:p>
    <w:p>
      <w:pPr>
        <w:pStyle w:val="51"/>
        <w:spacing w:line="540" w:lineRule="exact"/>
        <w:ind w:firstLine="640"/>
        <w:jc w:val="left"/>
        <w:outlineLvl w:val="0"/>
        <w:rPr>
          <w:rFonts w:eastAsia="仿宋_GB2312"/>
          <w:sz w:val="32"/>
          <w:szCs w:val="32"/>
        </w:rPr>
      </w:pPr>
      <w:r>
        <w:rPr>
          <w:rFonts w:eastAsia="仿宋_GB2312"/>
          <w:sz w:val="32"/>
          <w:szCs w:val="32"/>
        </w:rPr>
        <w:t>本次抽检的产品</w:t>
      </w:r>
      <w:r>
        <w:rPr>
          <w:rFonts w:hint="eastAsia" w:eastAsia="仿宋_GB2312"/>
          <w:sz w:val="32"/>
          <w:szCs w:val="32"/>
        </w:rPr>
        <w:t>266</w:t>
      </w:r>
      <w:r>
        <w:rPr>
          <w:rFonts w:eastAsia="仿宋_GB2312"/>
          <w:sz w:val="32"/>
          <w:szCs w:val="32"/>
        </w:rPr>
        <w:t>批次，不合格样品</w:t>
      </w:r>
      <w:r>
        <w:rPr>
          <w:rFonts w:hint="eastAsia" w:eastAsia="仿宋_GB2312"/>
          <w:sz w:val="32"/>
          <w:szCs w:val="32"/>
        </w:rPr>
        <w:t>2</w:t>
      </w:r>
      <w:r>
        <w:rPr>
          <w:rFonts w:eastAsia="仿宋_GB2312"/>
          <w:sz w:val="32"/>
          <w:szCs w:val="32"/>
        </w:rPr>
        <w:t>批次。产品不合格信息见附表。</w:t>
      </w:r>
    </w:p>
    <w:p>
      <w:pPr>
        <w:pStyle w:val="51"/>
        <w:spacing w:line="540" w:lineRule="exact"/>
        <w:ind w:firstLine="640"/>
        <w:jc w:val="left"/>
        <w:outlineLvl w:val="0"/>
        <w:rPr>
          <w:rFonts w:eastAsia="仿宋_GB2312"/>
          <w:sz w:val="32"/>
          <w:szCs w:val="32"/>
        </w:rPr>
      </w:pPr>
      <w:r>
        <w:rPr>
          <w:rFonts w:eastAsia="仿宋_GB2312"/>
          <w:sz w:val="32"/>
          <w:szCs w:val="32"/>
        </w:rPr>
        <w:t>产品不合格信息（声明：以下信息仅指本次抽检标称的生产企业相关产品的生产日期/批号）</w:t>
      </w:r>
    </w:p>
    <w:p>
      <w:pPr>
        <w:pStyle w:val="51"/>
        <w:spacing w:line="540" w:lineRule="exact"/>
        <w:ind w:firstLine="640"/>
        <w:jc w:val="left"/>
        <w:outlineLvl w:val="0"/>
        <w:rPr>
          <w:rFonts w:eastAsia="仿宋_GB2312"/>
          <w:sz w:val="32"/>
          <w:szCs w:val="32"/>
        </w:rPr>
      </w:pPr>
    </w:p>
    <w:tbl>
      <w:tblPr>
        <w:tblStyle w:val="19"/>
        <w:tblW w:w="14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6"/>
        <w:gridCol w:w="467"/>
        <w:gridCol w:w="733"/>
        <w:gridCol w:w="680"/>
        <w:gridCol w:w="800"/>
        <w:gridCol w:w="933"/>
        <w:gridCol w:w="627"/>
        <w:gridCol w:w="600"/>
        <w:gridCol w:w="441"/>
        <w:gridCol w:w="933"/>
        <w:gridCol w:w="1800"/>
        <w:gridCol w:w="680"/>
        <w:gridCol w:w="507"/>
        <w:gridCol w:w="454"/>
        <w:gridCol w:w="720"/>
        <w:gridCol w:w="919"/>
        <w:gridCol w:w="436"/>
        <w:gridCol w:w="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抽样编号</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标称生产企业名称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标称生产企业地址</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被抽样单位名称</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被抽样单位地址</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食品名称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生产日期/批号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不合格项目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公告号</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公告日期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任务来源/项目名称</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检验机构</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DBJ25110115104931327</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北京鑫玺华创商贸有限公司</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北京市大兴区纪百户街18号院8号楼1层801室</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桑葚</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2025/4/3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糖精钠(以糖精计)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║0.0355g/kg║不得使用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DBJ25110115104930676</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北京花香惠民超市</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北京市大兴区北臧村镇梨园村西街31号</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龙椒（辣椒）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2025/3/28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噻虫胺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║0.061mg/kg║≤0.05mg/kg</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国贸食品科学研究院有限公司（国家副食品质量检验检测中心）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widowControl/>
        <w:jc w:val="left"/>
        <w:rPr>
          <w:rFonts w:eastAsia="仿宋_GB2312"/>
          <w:sz w:val="32"/>
          <w:szCs w:val="32"/>
        </w:rPr>
      </w:pPr>
      <w:r>
        <w:rPr>
          <w:rFonts w:eastAsia="仿宋_GB2312"/>
          <w:sz w:val="32"/>
          <w:szCs w:val="32"/>
        </w:rPr>
        <w:br w:type="page"/>
      </w:r>
    </w:p>
    <w:p>
      <w:pPr>
        <w:pStyle w:val="51"/>
        <w:spacing w:line="540" w:lineRule="exact"/>
        <w:ind w:firstLine="0" w:firstLineChars="0"/>
        <w:jc w:val="left"/>
        <w:outlineLvl w:val="0"/>
        <w:rPr>
          <w:rFonts w:ascii="仿宋" w:hAnsi="仿宋" w:eastAsia="仿宋"/>
          <w:bCs/>
          <w:sz w:val="44"/>
          <w:szCs w:val="44"/>
        </w:rPr>
        <w:sectPr>
          <w:pgSz w:w="16838" w:h="11906" w:orient="landscape"/>
          <w:pgMar w:top="1797" w:right="1440" w:bottom="1797" w:left="1440" w:header="851" w:footer="992" w:gutter="0"/>
          <w:cols w:space="720" w:num="1"/>
          <w:docGrid w:type="linesAndChars" w:linePitch="312" w:charSpace="0"/>
        </w:sectPr>
      </w:pPr>
    </w:p>
    <w:p>
      <w:pPr>
        <w:jc w:val="left"/>
        <w:rPr>
          <w:rFonts w:eastAsia="仿宋_GB2312"/>
          <w:sz w:val="32"/>
          <w:szCs w:val="32"/>
        </w:rPr>
      </w:pPr>
      <w:r>
        <w:rPr>
          <w:rFonts w:hint="eastAsia" w:eastAsia="仿宋_GB2312"/>
          <w:sz w:val="32"/>
          <w:szCs w:val="32"/>
        </w:rPr>
        <w:t>附件4</w:t>
      </w:r>
    </w:p>
    <w:p>
      <w:pPr>
        <w:jc w:val="center"/>
        <w:rPr>
          <w:rFonts w:ascii="方正小标宋简体" w:hAnsi="仿宋" w:eastAsia="方正小标宋简体"/>
          <w:bCs/>
          <w:sz w:val="44"/>
          <w:szCs w:val="44"/>
        </w:rPr>
      </w:pPr>
      <w:r>
        <w:rPr>
          <w:rFonts w:hint="eastAsia" w:ascii="方正小标宋简体" w:hAnsi="仿宋" w:eastAsia="方正小标宋简体"/>
          <w:bCs/>
          <w:sz w:val="44"/>
          <w:szCs w:val="44"/>
        </w:rPr>
        <w:t>不合格项目说明</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一、糖精钠(以糖精计)</w:t>
      </w:r>
    </w:p>
    <w:p>
      <w:pPr>
        <w:ind w:firstLine="640"/>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US" w:eastAsia="zh-CN"/>
        </w:rPr>
        <w:t>糖精钠在人体内不被吸收，不产生热量，大部分经肾排出而不损害肾功能，不改变体内酶系统的活性。但食用较多的糖精钠，会影响肠胃消化酶的正常分泌，降低小肠的吸收能力，使食欲减退</w:t>
      </w:r>
      <w:r>
        <w:rPr>
          <w:rFonts w:hint="eastAsia" w:ascii="仿宋_GB2312" w:hAnsi="仿宋_GB2312" w:eastAsia="仿宋_GB2312" w:cs="仿宋_GB2312"/>
          <w:bCs/>
          <w:sz w:val="32"/>
          <w:szCs w:val="32"/>
          <w:lang w:val="en-US" w:eastAsia="zh-CN"/>
        </w:rPr>
        <w:t>。</w:t>
      </w:r>
      <w:r>
        <w:rPr>
          <w:rFonts w:hint="default" w:ascii="仿宋_GB2312" w:hAnsi="仿宋_GB2312" w:eastAsia="仿宋_GB2312" w:cs="仿宋_GB2312"/>
          <w:bCs/>
          <w:sz w:val="32"/>
          <w:szCs w:val="32"/>
          <w:lang w:val="en-US" w:eastAsia="zh-CN"/>
        </w:rPr>
        <w:t>《食品安全国家标准</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lang w:val="en-US" w:eastAsia="zh-CN"/>
        </w:rPr>
        <w:t>食品添加剂使用标准》</w:t>
      </w:r>
      <w:r>
        <w:rPr>
          <w:rFonts w:hint="eastAsia" w:ascii="Times New Roman" w:hAnsi="Times New Roman" w:eastAsia="仿宋_GB2312" w:cs="Times New Roman"/>
          <w:color w:val="0F0F0F"/>
          <w:kern w:val="0"/>
          <w:sz w:val="32"/>
          <w:szCs w:val="32"/>
        </w:rPr>
        <w:t>（</w:t>
      </w:r>
      <w:r>
        <w:rPr>
          <w:rFonts w:hint="default" w:ascii="仿宋_GB2312" w:hAnsi="仿宋_GB2312" w:eastAsia="仿宋_GB2312" w:cs="仿宋_GB2312"/>
          <w:bCs/>
          <w:sz w:val="32"/>
          <w:szCs w:val="32"/>
          <w:lang w:val="en-US" w:eastAsia="zh-CN"/>
        </w:rPr>
        <w:t>GB</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lang w:val="en-US" w:eastAsia="zh-CN"/>
        </w:rPr>
        <w:t>2760-20</w:t>
      </w:r>
      <w:r>
        <w:rPr>
          <w:rFonts w:hint="eastAsia" w:ascii="仿宋_GB2312" w:hAnsi="仿宋_GB2312" w:eastAsia="仿宋_GB2312" w:cs="仿宋_GB2312"/>
          <w:bCs/>
          <w:sz w:val="32"/>
          <w:szCs w:val="32"/>
          <w:lang w:val="en-US" w:eastAsia="zh-CN"/>
        </w:rPr>
        <w:t>24</w:t>
      </w:r>
      <w:r>
        <w:rPr>
          <w:rFonts w:hint="eastAsia" w:ascii="Times New Roman" w:hAnsi="Times New Roman" w:eastAsia="仿宋_GB2312" w:cs="Times New Roman"/>
          <w:color w:val="0F0F0F"/>
          <w:kern w:val="0"/>
          <w:sz w:val="32"/>
          <w:szCs w:val="32"/>
        </w:rPr>
        <w:t>）</w:t>
      </w:r>
      <w:r>
        <w:rPr>
          <w:rFonts w:hint="eastAsia" w:ascii="仿宋_GB2312" w:hAnsi="仿宋_GB2312" w:eastAsia="仿宋_GB2312" w:cs="仿宋_GB2312"/>
          <w:bCs/>
          <w:sz w:val="32"/>
          <w:szCs w:val="32"/>
          <w:lang w:val="en-US" w:eastAsia="zh-CN"/>
        </w:rPr>
        <w:t>中</w:t>
      </w:r>
      <w:r>
        <w:rPr>
          <w:rFonts w:hint="default" w:ascii="仿宋_GB2312" w:hAnsi="仿宋_GB2312" w:eastAsia="仿宋_GB2312" w:cs="仿宋_GB2312"/>
          <w:bCs/>
          <w:sz w:val="32"/>
          <w:szCs w:val="32"/>
          <w:lang w:val="en-US" w:eastAsia="zh-CN"/>
        </w:rPr>
        <w:t>规定</w:t>
      </w:r>
      <w:r>
        <w:rPr>
          <w:rFonts w:hint="eastAsia" w:ascii="仿宋_GB2312" w:hAnsi="仿宋_GB2312" w:eastAsia="仿宋_GB2312" w:cs="仿宋_GB2312"/>
          <w:bCs/>
          <w:sz w:val="32"/>
          <w:szCs w:val="32"/>
          <w:lang w:val="en-US" w:eastAsia="zh-CN"/>
        </w:rPr>
        <w:t>，水果的糖精钠(以糖精计)应为</w:t>
      </w:r>
      <w:r>
        <w:rPr>
          <w:rFonts w:hint="default" w:ascii="仿宋_GB2312" w:hAnsi="仿宋_GB2312" w:eastAsia="仿宋_GB2312" w:cs="仿宋_GB2312"/>
          <w:bCs/>
          <w:sz w:val="32"/>
          <w:szCs w:val="32"/>
          <w:lang w:val="en-US" w:eastAsia="zh-CN"/>
        </w:rPr>
        <w:t>不得使用。</w:t>
      </w:r>
      <w:r>
        <w:rPr>
          <w:rFonts w:hint="eastAsia" w:ascii="仿宋_GB2312" w:hAnsi="仿宋_GB2312" w:eastAsia="仿宋_GB2312" w:cs="仿宋_GB2312"/>
          <w:bCs/>
          <w:sz w:val="32"/>
          <w:szCs w:val="32"/>
          <w:lang w:val="en-US" w:eastAsia="zh-CN"/>
        </w:rPr>
        <w:t>桑葚糖精钠(以糖精计)</w:t>
      </w:r>
      <w:r>
        <w:rPr>
          <w:rFonts w:hint="default" w:ascii="仿宋_GB2312" w:hAnsi="仿宋_GB2312" w:eastAsia="仿宋_GB2312" w:cs="仿宋_GB2312"/>
          <w:bCs/>
          <w:sz w:val="32"/>
          <w:szCs w:val="32"/>
          <w:lang w:val="en-US" w:eastAsia="zh-CN"/>
        </w:rPr>
        <w:t>不合格的主要原因可能是生产经营企业为增加产品甜味，超范围使用</w:t>
      </w:r>
      <w:r>
        <w:rPr>
          <w:rFonts w:hint="eastAsia" w:ascii="仿宋_GB2312" w:hAnsi="仿宋_GB2312" w:eastAsia="仿宋_GB2312" w:cs="仿宋_GB2312"/>
          <w:bCs/>
          <w:sz w:val="32"/>
          <w:szCs w:val="32"/>
          <w:lang w:val="en-US" w:eastAsia="zh-CN"/>
        </w:rPr>
        <w:t>。</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二、噻虫胺</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噻虫胺是一种有机化合物，是新烟碱类中的一种杀虫剂，是一类高效安全、高选择性的新型杀虫剂。《食品安全国家标准 食品中农药最大残留限量》</w:t>
      </w:r>
      <w:r>
        <w:rPr>
          <w:rFonts w:hint="eastAsia" w:ascii="Times New Roman" w:hAnsi="Times New Roman" w:eastAsia="仿宋_GB2312" w:cs="Times New Roman"/>
          <w:color w:val="0F0F0F"/>
          <w:kern w:val="0"/>
          <w:sz w:val="32"/>
          <w:szCs w:val="32"/>
        </w:rPr>
        <w:t>（GB</w:t>
      </w:r>
      <w:r>
        <w:rPr>
          <w:rFonts w:ascii="Times New Roman" w:hAnsi="Times New Roman" w:eastAsia="仿宋_GB2312" w:cs="Times New Roman"/>
          <w:color w:val="0F0F0F"/>
          <w:kern w:val="0"/>
          <w:sz w:val="32"/>
          <w:szCs w:val="32"/>
        </w:rPr>
        <w:t xml:space="preserve"> </w:t>
      </w:r>
      <w:r>
        <w:rPr>
          <w:rFonts w:hint="eastAsia" w:ascii="Times New Roman" w:hAnsi="Times New Roman" w:eastAsia="仿宋_GB2312" w:cs="Times New Roman"/>
          <w:color w:val="0F0F0F"/>
          <w:kern w:val="0"/>
          <w:sz w:val="32"/>
          <w:szCs w:val="32"/>
        </w:rPr>
        <w:t>2763-20</w:t>
      </w:r>
      <w:r>
        <w:rPr>
          <w:rFonts w:ascii="Times New Roman" w:hAnsi="Times New Roman" w:eastAsia="仿宋_GB2312" w:cs="Times New Roman"/>
          <w:color w:val="0F0F0F"/>
          <w:kern w:val="0"/>
          <w:sz w:val="32"/>
          <w:szCs w:val="32"/>
        </w:rPr>
        <w:t>21</w:t>
      </w:r>
      <w:r>
        <w:rPr>
          <w:rFonts w:hint="eastAsia" w:ascii="Times New Roman" w:hAnsi="Times New Roman" w:eastAsia="仿宋_GB2312" w:cs="Times New Roman"/>
          <w:color w:val="0F0F0F"/>
          <w:kern w:val="0"/>
          <w:sz w:val="32"/>
          <w:szCs w:val="32"/>
        </w:rPr>
        <w:t>）</w:t>
      </w:r>
      <w:r>
        <w:rPr>
          <w:rFonts w:hint="eastAsia" w:ascii="仿宋_GB2312" w:hAnsi="仿宋_GB2312" w:eastAsia="仿宋_GB2312" w:cs="仿宋_GB2312"/>
          <w:bCs/>
          <w:sz w:val="32"/>
          <w:szCs w:val="32"/>
        </w:rPr>
        <w:t>中规定，噻虫胺在辣椒中</w:t>
      </w:r>
      <w:r>
        <w:rPr>
          <w:rFonts w:hint="eastAsia" w:ascii="Times New Roman" w:hAnsi="Times New Roman" w:eastAsia="仿宋_GB2312" w:cs="Times New Roman"/>
          <w:color w:val="0F0F0F"/>
          <w:kern w:val="0"/>
          <w:sz w:val="32"/>
          <w:szCs w:val="32"/>
        </w:rPr>
        <w:t>最大残留限量为</w:t>
      </w:r>
      <w:r>
        <w:rPr>
          <w:rFonts w:hint="eastAsia" w:ascii="仿宋_GB2312" w:hAnsi="仿宋_GB2312" w:eastAsia="仿宋_GB2312" w:cs="仿宋_GB2312"/>
          <w:bCs/>
          <w:sz w:val="32"/>
          <w:szCs w:val="32"/>
        </w:rPr>
        <w:t>0.05mg/kg。食用少量的残留农药，人体自身会降解，不会突然引起急性中毒，但长期食用没有清洗干净带有残留农药的农产品，可能会导致身体免疫力下降，加重肝脏的负担，或者引起恶心等。</w:t>
      </w:r>
      <w:r>
        <w:rPr>
          <w:rFonts w:hint="eastAsia" w:ascii="仿宋_GB2312" w:hAnsi="仿宋_GB2312" w:eastAsia="仿宋_GB2312" w:cs="仿宋_GB2312"/>
          <w:bCs/>
          <w:sz w:val="32"/>
          <w:szCs w:val="32"/>
          <w:lang w:val="en-US" w:eastAsia="zh-CN"/>
        </w:rPr>
        <w:t>噻虫胺残留量超标的原因，可能是为控制虫害，栽种者加大用药量或未遵守采摘间隔期规定，致使上市销售的产品中残留量超标。</w:t>
      </w:r>
    </w:p>
    <w:sectPr>
      <w:footerReference r:id="rId9"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21</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eastAsiaTheme="minorEastAsia"/>
        <w:sz w:val="28"/>
        <w:szCs w:val="28"/>
      </w:rPr>
    </w:pP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w:t>
    </w:r>
    <w:r>
      <w:rPr>
        <w:rFonts w:eastAsiaTheme="minorEastAsia"/>
        <w:sz w:val="28"/>
        <w:szCs w:val="28"/>
      </w:rPr>
      <w:t xml:space="preserve"> 150 -</w:t>
    </w:r>
    <w:r>
      <w:rPr>
        <w:rFonts w:eastAsiaTheme="minorEastAsia"/>
        <w:sz w:val="28"/>
        <w:szCs w:val="28"/>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6035"/>
    <w:multiLevelType w:val="singleLevel"/>
    <w:tmpl w:val="2C7C60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NzYwZjk3MDM2ZDZiZDY2NmYxMjg5ZDU5MDk4OTgifQ=="/>
  </w:docVars>
  <w:rsids>
    <w:rsidRoot w:val="00F81F82"/>
    <w:rsid w:val="00000309"/>
    <w:rsid w:val="00001334"/>
    <w:rsid w:val="000014D4"/>
    <w:rsid w:val="000022A6"/>
    <w:rsid w:val="0000369B"/>
    <w:rsid w:val="00004C91"/>
    <w:rsid w:val="00004DCC"/>
    <w:rsid w:val="00005262"/>
    <w:rsid w:val="000054CE"/>
    <w:rsid w:val="00005BDA"/>
    <w:rsid w:val="000069E5"/>
    <w:rsid w:val="00007307"/>
    <w:rsid w:val="00010303"/>
    <w:rsid w:val="00011E3E"/>
    <w:rsid w:val="00012C27"/>
    <w:rsid w:val="0001315A"/>
    <w:rsid w:val="00013B8F"/>
    <w:rsid w:val="00015E74"/>
    <w:rsid w:val="000179C9"/>
    <w:rsid w:val="00017A0D"/>
    <w:rsid w:val="00020229"/>
    <w:rsid w:val="0002074D"/>
    <w:rsid w:val="00022BC1"/>
    <w:rsid w:val="000235F3"/>
    <w:rsid w:val="00023613"/>
    <w:rsid w:val="0002596B"/>
    <w:rsid w:val="00025C1C"/>
    <w:rsid w:val="0002655B"/>
    <w:rsid w:val="00026B50"/>
    <w:rsid w:val="00026FC0"/>
    <w:rsid w:val="00027A49"/>
    <w:rsid w:val="00027D97"/>
    <w:rsid w:val="00031CF3"/>
    <w:rsid w:val="00032A1D"/>
    <w:rsid w:val="00033262"/>
    <w:rsid w:val="00033CFF"/>
    <w:rsid w:val="0003425D"/>
    <w:rsid w:val="00035267"/>
    <w:rsid w:val="00035607"/>
    <w:rsid w:val="00035B1E"/>
    <w:rsid w:val="00035F3A"/>
    <w:rsid w:val="00036044"/>
    <w:rsid w:val="00037317"/>
    <w:rsid w:val="00041151"/>
    <w:rsid w:val="00041511"/>
    <w:rsid w:val="00042A80"/>
    <w:rsid w:val="00043B30"/>
    <w:rsid w:val="000440F4"/>
    <w:rsid w:val="000448CF"/>
    <w:rsid w:val="00046379"/>
    <w:rsid w:val="00046F8E"/>
    <w:rsid w:val="000478B0"/>
    <w:rsid w:val="00047BC4"/>
    <w:rsid w:val="00047DBE"/>
    <w:rsid w:val="00050B5B"/>
    <w:rsid w:val="00051354"/>
    <w:rsid w:val="000526F4"/>
    <w:rsid w:val="0005407A"/>
    <w:rsid w:val="0005426C"/>
    <w:rsid w:val="00054555"/>
    <w:rsid w:val="00054B1A"/>
    <w:rsid w:val="00054B7B"/>
    <w:rsid w:val="00054DDB"/>
    <w:rsid w:val="00055681"/>
    <w:rsid w:val="00055A98"/>
    <w:rsid w:val="000560AA"/>
    <w:rsid w:val="0005641C"/>
    <w:rsid w:val="000565D0"/>
    <w:rsid w:val="00056861"/>
    <w:rsid w:val="0005693C"/>
    <w:rsid w:val="00056D3A"/>
    <w:rsid w:val="00056D5F"/>
    <w:rsid w:val="00057DB6"/>
    <w:rsid w:val="00057ECD"/>
    <w:rsid w:val="00057FDB"/>
    <w:rsid w:val="000602E7"/>
    <w:rsid w:val="00061512"/>
    <w:rsid w:val="00061D8D"/>
    <w:rsid w:val="00062061"/>
    <w:rsid w:val="00063029"/>
    <w:rsid w:val="0006371B"/>
    <w:rsid w:val="00064508"/>
    <w:rsid w:val="00064DCD"/>
    <w:rsid w:val="00065087"/>
    <w:rsid w:val="00065E92"/>
    <w:rsid w:val="000661BD"/>
    <w:rsid w:val="0006713E"/>
    <w:rsid w:val="00067A6F"/>
    <w:rsid w:val="000710D3"/>
    <w:rsid w:val="000727A1"/>
    <w:rsid w:val="00072AEC"/>
    <w:rsid w:val="00074ABB"/>
    <w:rsid w:val="00074CFA"/>
    <w:rsid w:val="000750D0"/>
    <w:rsid w:val="000752C7"/>
    <w:rsid w:val="00075471"/>
    <w:rsid w:val="000761EF"/>
    <w:rsid w:val="00077719"/>
    <w:rsid w:val="00080D0E"/>
    <w:rsid w:val="00081AF2"/>
    <w:rsid w:val="00082AE4"/>
    <w:rsid w:val="00082CE0"/>
    <w:rsid w:val="00083DB8"/>
    <w:rsid w:val="00085266"/>
    <w:rsid w:val="0008527E"/>
    <w:rsid w:val="00085F57"/>
    <w:rsid w:val="00086032"/>
    <w:rsid w:val="0008678D"/>
    <w:rsid w:val="00086A10"/>
    <w:rsid w:val="0008721E"/>
    <w:rsid w:val="00087B66"/>
    <w:rsid w:val="00087E94"/>
    <w:rsid w:val="00090103"/>
    <w:rsid w:val="00090943"/>
    <w:rsid w:val="00090F84"/>
    <w:rsid w:val="0009125B"/>
    <w:rsid w:val="00091816"/>
    <w:rsid w:val="00091AFA"/>
    <w:rsid w:val="00092FD0"/>
    <w:rsid w:val="00093BD7"/>
    <w:rsid w:val="00094661"/>
    <w:rsid w:val="00094BEF"/>
    <w:rsid w:val="00094C8D"/>
    <w:rsid w:val="00094CA0"/>
    <w:rsid w:val="000953E4"/>
    <w:rsid w:val="00095853"/>
    <w:rsid w:val="000963F7"/>
    <w:rsid w:val="00096490"/>
    <w:rsid w:val="00096CF5"/>
    <w:rsid w:val="00096DF2"/>
    <w:rsid w:val="000972E1"/>
    <w:rsid w:val="000A0540"/>
    <w:rsid w:val="000A0592"/>
    <w:rsid w:val="000A0B97"/>
    <w:rsid w:val="000A23A7"/>
    <w:rsid w:val="000A2881"/>
    <w:rsid w:val="000A334F"/>
    <w:rsid w:val="000A3EB8"/>
    <w:rsid w:val="000A4FA2"/>
    <w:rsid w:val="000A59B1"/>
    <w:rsid w:val="000A6402"/>
    <w:rsid w:val="000A6702"/>
    <w:rsid w:val="000A6722"/>
    <w:rsid w:val="000A7D9F"/>
    <w:rsid w:val="000B0A2D"/>
    <w:rsid w:val="000B2F3E"/>
    <w:rsid w:val="000B4D17"/>
    <w:rsid w:val="000B50C1"/>
    <w:rsid w:val="000B6210"/>
    <w:rsid w:val="000B635D"/>
    <w:rsid w:val="000B6C45"/>
    <w:rsid w:val="000B730B"/>
    <w:rsid w:val="000C0693"/>
    <w:rsid w:val="000C078E"/>
    <w:rsid w:val="000C0E10"/>
    <w:rsid w:val="000C0F50"/>
    <w:rsid w:val="000C27B2"/>
    <w:rsid w:val="000C3B41"/>
    <w:rsid w:val="000C4033"/>
    <w:rsid w:val="000C459F"/>
    <w:rsid w:val="000C4ED5"/>
    <w:rsid w:val="000C4F8E"/>
    <w:rsid w:val="000C58FD"/>
    <w:rsid w:val="000C5BAC"/>
    <w:rsid w:val="000C66E2"/>
    <w:rsid w:val="000C6842"/>
    <w:rsid w:val="000C7188"/>
    <w:rsid w:val="000D13B9"/>
    <w:rsid w:val="000D17CF"/>
    <w:rsid w:val="000D26A3"/>
    <w:rsid w:val="000D295B"/>
    <w:rsid w:val="000D2C72"/>
    <w:rsid w:val="000D3086"/>
    <w:rsid w:val="000D36D7"/>
    <w:rsid w:val="000D3A12"/>
    <w:rsid w:val="000D3E91"/>
    <w:rsid w:val="000D61E5"/>
    <w:rsid w:val="000D7280"/>
    <w:rsid w:val="000D793D"/>
    <w:rsid w:val="000D7D18"/>
    <w:rsid w:val="000E0E00"/>
    <w:rsid w:val="000E2524"/>
    <w:rsid w:val="000E2FB1"/>
    <w:rsid w:val="000E3363"/>
    <w:rsid w:val="000E3923"/>
    <w:rsid w:val="000E4076"/>
    <w:rsid w:val="000E4283"/>
    <w:rsid w:val="000E453A"/>
    <w:rsid w:val="000E46F0"/>
    <w:rsid w:val="000E5658"/>
    <w:rsid w:val="000E5B14"/>
    <w:rsid w:val="000E5E3E"/>
    <w:rsid w:val="000E6343"/>
    <w:rsid w:val="000E68EC"/>
    <w:rsid w:val="000E7197"/>
    <w:rsid w:val="000F0316"/>
    <w:rsid w:val="000F181E"/>
    <w:rsid w:val="000F1A69"/>
    <w:rsid w:val="000F1D7A"/>
    <w:rsid w:val="000F3643"/>
    <w:rsid w:val="000F3749"/>
    <w:rsid w:val="000F778B"/>
    <w:rsid w:val="001000B7"/>
    <w:rsid w:val="001006BC"/>
    <w:rsid w:val="00100CFB"/>
    <w:rsid w:val="001026CC"/>
    <w:rsid w:val="00102803"/>
    <w:rsid w:val="00104475"/>
    <w:rsid w:val="001049E5"/>
    <w:rsid w:val="00104CB9"/>
    <w:rsid w:val="00105170"/>
    <w:rsid w:val="00106494"/>
    <w:rsid w:val="00106E1F"/>
    <w:rsid w:val="00107986"/>
    <w:rsid w:val="00107A8A"/>
    <w:rsid w:val="00107D0A"/>
    <w:rsid w:val="001100DD"/>
    <w:rsid w:val="00111226"/>
    <w:rsid w:val="00111574"/>
    <w:rsid w:val="0011405F"/>
    <w:rsid w:val="00114489"/>
    <w:rsid w:val="001147AC"/>
    <w:rsid w:val="00114E1E"/>
    <w:rsid w:val="001153DA"/>
    <w:rsid w:val="00116377"/>
    <w:rsid w:val="00120604"/>
    <w:rsid w:val="001208EB"/>
    <w:rsid w:val="001229D7"/>
    <w:rsid w:val="00123046"/>
    <w:rsid w:val="0012359A"/>
    <w:rsid w:val="001250A3"/>
    <w:rsid w:val="0012553C"/>
    <w:rsid w:val="00125A53"/>
    <w:rsid w:val="00125E41"/>
    <w:rsid w:val="0012671A"/>
    <w:rsid w:val="00126A73"/>
    <w:rsid w:val="00127B17"/>
    <w:rsid w:val="00130814"/>
    <w:rsid w:val="00130D60"/>
    <w:rsid w:val="0013160E"/>
    <w:rsid w:val="00133093"/>
    <w:rsid w:val="001340C5"/>
    <w:rsid w:val="00134150"/>
    <w:rsid w:val="001341E3"/>
    <w:rsid w:val="00134C04"/>
    <w:rsid w:val="00134C50"/>
    <w:rsid w:val="00134EE2"/>
    <w:rsid w:val="00135839"/>
    <w:rsid w:val="00135CD8"/>
    <w:rsid w:val="001360D1"/>
    <w:rsid w:val="0013680F"/>
    <w:rsid w:val="001371B5"/>
    <w:rsid w:val="0013776D"/>
    <w:rsid w:val="00137B45"/>
    <w:rsid w:val="00137C77"/>
    <w:rsid w:val="00137FCB"/>
    <w:rsid w:val="001402B5"/>
    <w:rsid w:val="001403A8"/>
    <w:rsid w:val="001404F0"/>
    <w:rsid w:val="0014120B"/>
    <w:rsid w:val="00142133"/>
    <w:rsid w:val="0014356E"/>
    <w:rsid w:val="00143A1F"/>
    <w:rsid w:val="0014587B"/>
    <w:rsid w:val="001461C4"/>
    <w:rsid w:val="00146402"/>
    <w:rsid w:val="001501D7"/>
    <w:rsid w:val="001502EF"/>
    <w:rsid w:val="00150555"/>
    <w:rsid w:val="00152B35"/>
    <w:rsid w:val="00153C36"/>
    <w:rsid w:val="001542EB"/>
    <w:rsid w:val="001542FA"/>
    <w:rsid w:val="001543C0"/>
    <w:rsid w:val="00155D46"/>
    <w:rsid w:val="00156312"/>
    <w:rsid w:val="00156DF8"/>
    <w:rsid w:val="001571B2"/>
    <w:rsid w:val="0015737C"/>
    <w:rsid w:val="001575DF"/>
    <w:rsid w:val="001601F3"/>
    <w:rsid w:val="00160422"/>
    <w:rsid w:val="0016042C"/>
    <w:rsid w:val="0016060A"/>
    <w:rsid w:val="0016141F"/>
    <w:rsid w:val="00162C2E"/>
    <w:rsid w:val="001637C7"/>
    <w:rsid w:val="00163FF4"/>
    <w:rsid w:val="00164286"/>
    <w:rsid w:val="001646BA"/>
    <w:rsid w:val="0016551E"/>
    <w:rsid w:val="001663D9"/>
    <w:rsid w:val="0016788B"/>
    <w:rsid w:val="00167EC1"/>
    <w:rsid w:val="00170404"/>
    <w:rsid w:val="00171771"/>
    <w:rsid w:val="00171FBE"/>
    <w:rsid w:val="0017308A"/>
    <w:rsid w:val="00173235"/>
    <w:rsid w:val="001732B6"/>
    <w:rsid w:val="001751CB"/>
    <w:rsid w:val="00175591"/>
    <w:rsid w:val="00176935"/>
    <w:rsid w:val="001774EC"/>
    <w:rsid w:val="00177568"/>
    <w:rsid w:val="00177D96"/>
    <w:rsid w:val="001807BC"/>
    <w:rsid w:val="00180963"/>
    <w:rsid w:val="00180FDC"/>
    <w:rsid w:val="001816B7"/>
    <w:rsid w:val="00181871"/>
    <w:rsid w:val="001820A2"/>
    <w:rsid w:val="0018227D"/>
    <w:rsid w:val="001829D0"/>
    <w:rsid w:val="00182E0A"/>
    <w:rsid w:val="00183227"/>
    <w:rsid w:val="00183256"/>
    <w:rsid w:val="0018348E"/>
    <w:rsid w:val="00184294"/>
    <w:rsid w:val="001845C5"/>
    <w:rsid w:val="00184899"/>
    <w:rsid w:val="00185D11"/>
    <w:rsid w:val="00186BCD"/>
    <w:rsid w:val="00187C5A"/>
    <w:rsid w:val="00187EA6"/>
    <w:rsid w:val="001903C8"/>
    <w:rsid w:val="0019161B"/>
    <w:rsid w:val="00192446"/>
    <w:rsid w:val="00192893"/>
    <w:rsid w:val="001938E3"/>
    <w:rsid w:val="0019430A"/>
    <w:rsid w:val="0019439E"/>
    <w:rsid w:val="00194E70"/>
    <w:rsid w:val="00194EFB"/>
    <w:rsid w:val="00195692"/>
    <w:rsid w:val="00197E77"/>
    <w:rsid w:val="001A1CDF"/>
    <w:rsid w:val="001A2498"/>
    <w:rsid w:val="001A2836"/>
    <w:rsid w:val="001A2864"/>
    <w:rsid w:val="001A29D9"/>
    <w:rsid w:val="001A37E7"/>
    <w:rsid w:val="001A450F"/>
    <w:rsid w:val="001A4E31"/>
    <w:rsid w:val="001A5347"/>
    <w:rsid w:val="001B0433"/>
    <w:rsid w:val="001B1656"/>
    <w:rsid w:val="001B16A2"/>
    <w:rsid w:val="001B25E3"/>
    <w:rsid w:val="001B2997"/>
    <w:rsid w:val="001B31F2"/>
    <w:rsid w:val="001B3CDA"/>
    <w:rsid w:val="001B4B73"/>
    <w:rsid w:val="001B4E06"/>
    <w:rsid w:val="001B5E6B"/>
    <w:rsid w:val="001B6100"/>
    <w:rsid w:val="001B77A9"/>
    <w:rsid w:val="001C0678"/>
    <w:rsid w:val="001C1127"/>
    <w:rsid w:val="001C202E"/>
    <w:rsid w:val="001C20FA"/>
    <w:rsid w:val="001C24C0"/>
    <w:rsid w:val="001C37D3"/>
    <w:rsid w:val="001C3E2D"/>
    <w:rsid w:val="001C4140"/>
    <w:rsid w:val="001C421D"/>
    <w:rsid w:val="001C4428"/>
    <w:rsid w:val="001C4938"/>
    <w:rsid w:val="001C4C06"/>
    <w:rsid w:val="001C4DDB"/>
    <w:rsid w:val="001C6C53"/>
    <w:rsid w:val="001C73D1"/>
    <w:rsid w:val="001C7CEE"/>
    <w:rsid w:val="001C7EAB"/>
    <w:rsid w:val="001D03B8"/>
    <w:rsid w:val="001D0486"/>
    <w:rsid w:val="001D0DF6"/>
    <w:rsid w:val="001D1FCA"/>
    <w:rsid w:val="001D223E"/>
    <w:rsid w:val="001D22A3"/>
    <w:rsid w:val="001D2B30"/>
    <w:rsid w:val="001D330E"/>
    <w:rsid w:val="001D432F"/>
    <w:rsid w:val="001D4546"/>
    <w:rsid w:val="001D47D5"/>
    <w:rsid w:val="001D5552"/>
    <w:rsid w:val="001D5C5F"/>
    <w:rsid w:val="001E073B"/>
    <w:rsid w:val="001E0745"/>
    <w:rsid w:val="001E0B05"/>
    <w:rsid w:val="001E1D5E"/>
    <w:rsid w:val="001E1DA3"/>
    <w:rsid w:val="001E2CB8"/>
    <w:rsid w:val="001E3D7A"/>
    <w:rsid w:val="001E422B"/>
    <w:rsid w:val="001E6316"/>
    <w:rsid w:val="001E6FC9"/>
    <w:rsid w:val="001E78AE"/>
    <w:rsid w:val="001E79BB"/>
    <w:rsid w:val="001F00AC"/>
    <w:rsid w:val="001F0A82"/>
    <w:rsid w:val="001F17C7"/>
    <w:rsid w:val="001F2054"/>
    <w:rsid w:val="001F380B"/>
    <w:rsid w:val="001F43E1"/>
    <w:rsid w:val="001F45C2"/>
    <w:rsid w:val="001F4B5E"/>
    <w:rsid w:val="001F6293"/>
    <w:rsid w:val="001F6E22"/>
    <w:rsid w:val="001F7BC6"/>
    <w:rsid w:val="00201042"/>
    <w:rsid w:val="002014EC"/>
    <w:rsid w:val="00201871"/>
    <w:rsid w:val="00201A69"/>
    <w:rsid w:val="002022B2"/>
    <w:rsid w:val="00203282"/>
    <w:rsid w:val="00203B95"/>
    <w:rsid w:val="0020425B"/>
    <w:rsid w:val="00204D2C"/>
    <w:rsid w:val="00204DD9"/>
    <w:rsid w:val="002063AD"/>
    <w:rsid w:val="002064F7"/>
    <w:rsid w:val="002065D2"/>
    <w:rsid w:val="00206958"/>
    <w:rsid w:val="00206B5F"/>
    <w:rsid w:val="00207076"/>
    <w:rsid w:val="0020753F"/>
    <w:rsid w:val="0020754B"/>
    <w:rsid w:val="00207D60"/>
    <w:rsid w:val="002122C5"/>
    <w:rsid w:val="00212656"/>
    <w:rsid w:val="00212670"/>
    <w:rsid w:val="00212A37"/>
    <w:rsid w:val="00212FA5"/>
    <w:rsid w:val="0021430F"/>
    <w:rsid w:val="002146AB"/>
    <w:rsid w:val="00214E86"/>
    <w:rsid w:val="00214E9D"/>
    <w:rsid w:val="00216808"/>
    <w:rsid w:val="00216C5D"/>
    <w:rsid w:val="002173C5"/>
    <w:rsid w:val="002203F3"/>
    <w:rsid w:val="0022086C"/>
    <w:rsid w:val="002222BF"/>
    <w:rsid w:val="00224187"/>
    <w:rsid w:val="0022492B"/>
    <w:rsid w:val="00225AB6"/>
    <w:rsid w:val="00225F4A"/>
    <w:rsid w:val="002272B7"/>
    <w:rsid w:val="00230D0C"/>
    <w:rsid w:val="00231DFC"/>
    <w:rsid w:val="00231E3C"/>
    <w:rsid w:val="00231F9A"/>
    <w:rsid w:val="00232F16"/>
    <w:rsid w:val="00233CDF"/>
    <w:rsid w:val="00233F48"/>
    <w:rsid w:val="00234534"/>
    <w:rsid w:val="002349EA"/>
    <w:rsid w:val="0023551E"/>
    <w:rsid w:val="00235CE8"/>
    <w:rsid w:val="002362F8"/>
    <w:rsid w:val="00237FBC"/>
    <w:rsid w:val="00240264"/>
    <w:rsid w:val="002407F6"/>
    <w:rsid w:val="00240ECA"/>
    <w:rsid w:val="002416AD"/>
    <w:rsid w:val="00241A8D"/>
    <w:rsid w:val="002422B6"/>
    <w:rsid w:val="0024262F"/>
    <w:rsid w:val="00242C8C"/>
    <w:rsid w:val="00242CC0"/>
    <w:rsid w:val="00242D99"/>
    <w:rsid w:val="0024323A"/>
    <w:rsid w:val="00243F02"/>
    <w:rsid w:val="00244B1A"/>
    <w:rsid w:val="00244C10"/>
    <w:rsid w:val="0024569F"/>
    <w:rsid w:val="00245820"/>
    <w:rsid w:val="00245D23"/>
    <w:rsid w:val="0024660C"/>
    <w:rsid w:val="0024687C"/>
    <w:rsid w:val="00246D9D"/>
    <w:rsid w:val="0024737C"/>
    <w:rsid w:val="0024737D"/>
    <w:rsid w:val="0024755D"/>
    <w:rsid w:val="00247D56"/>
    <w:rsid w:val="00250C5C"/>
    <w:rsid w:val="002513FB"/>
    <w:rsid w:val="002533F6"/>
    <w:rsid w:val="00253C51"/>
    <w:rsid w:val="00253F22"/>
    <w:rsid w:val="00254052"/>
    <w:rsid w:val="00254F03"/>
    <w:rsid w:val="00255917"/>
    <w:rsid w:val="00255E3B"/>
    <w:rsid w:val="00256834"/>
    <w:rsid w:val="002574A1"/>
    <w:rsid w:val="00260C50"/>
    <w:rsid w:val="00260C7A"/>
    <w:rsid w:val="00260F42"/>
    <w:rsid w:val="002610A6"/>
    <w:rsid w:val="00261530"/>
    <w:rsid w:val="002616CD"/>
    <w:rsid w:val="00262411"/>
    <w:rsid w:val="0026346A"/>
    <w:rsid w:val="00263709"/>
    <w:rsid w:val="00263B68"/>
    <w:rsid w:val="00263CEA"/>
    <w:rsid w:val="0026492D"/>
    <w:rsid w:val="0026613B"/>
    <w:rsid w:val="00266301"/>
    <w:rsid w:val="00266774"/>
    <w:rsid w:val="002669B1"/>
    <w:rsid w:val="00266C5B"/>
    <w:rsid w:val="0026786A"/>
    <w:rsid w:val="00270168"/>
    <w:rsid w:val="00270196"/>
    <w:rsid w:val="00270470"/>
    <w:rsid w:val="002708DA"/>
    <w:rsid w:val="00270BCE"/>
    <w:rsid w:val="00270C9B"/>
    <w:rsid w:val="00271024"/>
    <w:rsid w:val="00272896"/>
    <w:rsid w:val="00272931"/>
    <w:rsid w:val="00272F15"/>
    <w:rsid w:val="002732E2"/>
    <w:rsid w:val="00273806"/>
    <w:rsid w:val="002742B2"/>
    <w:rsid w:val="0027521D"/>
    <w:rsid w:val="00275C12"/>
    <w:rsid w:val="0027640B"/>
    <w:rsid w:val="002764ED"/>
    <w:rsid w:val="00276540"/>
    <w:rsid w:val="002771BA"/>
    <w:rsid w:val="00277D5E"/>
    <w:rsid w:val="00277F0E"/>
    <w:rsid w:val="00281320"/>
    <w:rsid w:val="00281C70"/>
    <w:rsid w:val="00281E9A"/>
    <w:rsid w:val="00282B8F"/>
    <w:rsid w:val="002831A2"/>
    <w:rsid w:val="002854F4"/>
    <w:rsid w:val="002857F7"/>
    <w:rsid w:val="00286FB8"/>
    <w:rsid w:val="00287086"/>
    <w:rsid w:val="00290AC3"/>
    <w:rsid w:val="002911C8"/>
    <w:rsid w:val="0029128C"/>
    <w:rsid w:val="00292A9D"/>
    <w:rsid w:val="002946C1"/>
    <w:rsid w:val="00294CC5"/>
    <w:rsid w:val="0029548D"/>
    <w:rsid w:val="00295529"/>
    <w:rsid w:val="00295538"/>
    <w:rsid w:val="00295A2B"/>
    <w:rsid w:val="00296DCC"/>
    <w:rsid w:val="00297B59"/>
    <w:rsid w:val="002A1361"/>
    <w:rsid w:val="002A259D"/>
    <w:rsid w:val="002A2C0D"/>
    <w:rsid w:val="002A376B"/>
    <w:rsid w:val="002A4758"/>
    <w:rsid w:val="002A50A5"/>
    <w:rsid w:val="002A74DF"/>
    <w:rsid w:val="002A78F4"/>
    <w:rsid w:val="002B021F"/>
    <w:rsid w:val="002B0AEC"/>
    <w:rsid w:val="002B137F"/>
    <w:rsid w:val="002B16D2"/>
    <w:rsid w:val="002B2085"/>
    <w:rsid w:val="002B2D7B"/>
    <w:rsid w:val="002B2DF2"/>
    <w:rsid w:val="002B2FEF"/>
    <w:rsid w:val="002B3185"/>
    <w:rsid w:val="002B34AE"/>
    <w:rsid w:val="002B3829"/>
    <w:rsid w:val="002B3872"/>
    <w:rsid w:val="002B3C31"/>
    <w:rsid w:val="002B4103"/>
    <w:rsid w:val="002B4C1A"/>
    <w:rsid w:val="002B52A5"/>
    <w:rsid w:val="002B5443"/>
    <w:rsid w:val="002B6336"/>
    <w:rsid w:val="002B66A6"/>
    <w:rsid w:val="002B686C"/>
    <w:rsid w:val="002B74DB"/>
    <w:rsid w:val="002C000F"/>
    <w:rsid w:val="002C0F66"/>
    <w:rsid w:val="002C1925"/>
    <w:rsid w:val="002C245C"/>
    <w:rsid w:val="002C26B8"/>
    <w:rsid w:val="002C2C3C"/>
    <w:rsid w:val="002C3B96"/>
    <w:rsid w:val="002C41D4"/>
    <w:rsid w:val="002C427E"/>
    <w:rsid w:val="002C46BB"/>
    <w:rsid w:val="002C481D"/>
    <w:rsid w:val="002C5240"/>
    <w:rsid w:val="002C52ED"/>
    <w:rsid w:val="002C7506"/>
    <w:rsid w:val="002D0D74"/>
    <w:rsid w:val="002D18A6"/>
    <w:rsid w:val="002D196E"/>
    <w:rsid w:val="002D1B1E"/>
    <w:rsid w:val="002D2EC4"/>
    <w:rsid w:val="002D32B6"/>
    <w:rsid w:val="002D33FB"/>
    <w:rsid w:val="002D3753"/>
    <w:rsid w:val="002D5928"/>
    <w:rsid w:val="002D65AF"/>
    <w:rsid w:val="002D6DEE"/>
    <w:rsid w:val="002E0DCA"/>
    <w:rsid w:val="002E1546"/>
    <w:rsid w:val="002E17C1"/>
    <w:rsid w:val="002E181B"/>
    <w:rsid w:val="002E1F69"/>
    <w:rsid w:val="002E22EF"/>
    <w:rsid w:val="002E379B"/>
    <w:rsid w:val="002E4B48"/>
    <w:rsid w:val="002E4CD3"/>
    <w:rsid w:val="002E702F"/>
    <w:rsid w:val="002F0DC4"/>
    <w:rsid w:val="002F0FDC"/>
    <w:rsid w:val="002F2433"/>
    <w:rsid w:val="002F4F3A"/>
    <w:rsid w:val="002F53B7"/>
    <w:rsid w:val="002F558D"/>
    <w:rsid w:val="002F5BC0"/>
    <w:rsid w:val="002F738B"/>
    <w:rsid w:val="00300E35"/>
    <w:rsid w:val="00301357"/>
    <w:rsid w:val="00301811"/>
    <w:rsid w:val="00301E12"/>
    <w:rsid w:val="0030273D"/>
    <w:rsid w:val="00303057"/>
    <w:rsid w:val="00304435"/>
    <w:rsid w:val="0030490C"/>
    <w:rsid w:val="00304DC3"/>
    <w:rsid w:val="00306F96"/>
    <w:rsid w:val="00310197"/>
    <w:rsid w:val="0031048B"/>
    <w:rsid w:val="00310807"/>
    <w:rsid w:val="00310C15"/>
    <w:rsid w:val="0031114A"/>
    <w:rsid w:val="00311661"/>
    <w:rsid w:val="003116F2"/>
    <w:rsid w:val="00311FBE"/>
    <w:rsid w:val="00312B53"/>
    <w:rsid w:val="00314B83"/>
    <w:rsid w:val="00314F22"/>
    <w:rsid w:val="0031527F"/>
    <w:rsid w:val="00315745"/>
    <w:rsid w:val="003160C2"/>
    <w:rsid w:val="0031622C"/>
    <w:rsid w:val="00316684"/>
    <w:rsid w:val="00316BA1"/>
    <w:rsid w:val="00316E5D"/>
    <w:rsid w:val="00316F51"/>
    <w:rsid w:val="00321562"/>
    <w:rsid w:val="00321581"/>
    <w:rsid w:val="00321853"/>
    <w:rsid w:val="00321A42"/>
    <w:rsid w:val="00321B56"/>
    <w:rsid w:val="00321EAE"/>
    <w:rsid w:val="0032360D"/>
    <w:rsid w:val="00323C38"/>
    <w:rsid w:val="0032479C"/>
    <w:rsid w:val="00325169"/>
    <w:rsid w:val="003255D8"/>
    <w:rsid w:val="00325C8D"/>
    <w:rsid w:val="0032650F"/>
    <w:rsid w:val="00326578"/>
    <w:rsid w:val="00326933"/>
    <w:rsid w:val="0033038F"/>
    <w:rsid w:val="003309FC"/>
    <w:rsid w:val="00331562"/>
    <w:rsid w:val="00331BFF"/>
    <w:rsid w:val="003333D3"/>
    <w:rsid w:val="00333FF4"/>
    <w:rsid w:val="00334B3D"/>
    <w:rsid w:val="00334C5D"/>
    <w:rsid w:val="00335EF3"/>
    <w:rsid w:val="00337FEA"/>
    <w:rsid w:val="003404C0"/>
    <w:rsid w:val="00340A5A"/>
    <w:rsid w:val="0034161B"/>
    <w:rsid w:val="00341D86"/>
    <w:rsid w:val="003424DD"/>
    <w:rsid w:val="003425B1"/>
    <w:rsid w:val="00342760"/>
    <w:rsid w:val="00344790"/>
    <w:rsid w:val="003449B2"/>
    <w:rsid w:val="00344BE0"/>
    <w:rsid w:val="003456E2"/>
    <w:rsid w:val="00345F6C"/>
    <w:rsid w:val="00346190"/>
    <w:rsid w:val="003468A2"/>
    <w:rsid w:val="00346953"/>
    <w:rsid w:val="0034734D"/>
    <w:rsid w:val="003473A0"/>
    <w:rsid w:val="0034779C"/>
    <w:rsid w:val="00347A53"/>
    <w:rsid w:val="00347ADA"/>
    <w:rsid w:val="00347BE3"/>
    <w:rsid w:val="00350627"/>
    <w:rsid w:val="00350C79"/>
    <w:rsid w:val="00350D05"/>
    <w:rsid w:val="003514A5"/>
    <w:rsid w:val="00351572"/>
    <w:rsid w:val="00353C14"/>
    <w:rsid w:val="00353E92"/>
    <w:rsid w:val="00356382"/>
    <w:rsid w:val="00357B37"/>
    <w:rsid w:val="0036069F"/>
    <w:rsid w:val="00360E72"/>
    <w:rsid w:val="00362024"/>
    <w:rsid w:val="00362206"/>
    <w:rsid w:val="00362E3B"/>
    <w:rsid w:val="003635C8"/>
    <w:rsid w:val="00365B59"/>
    <w:rsid w:val="003660E7"/>
    <w:rsid w:val="003661DF"/>
    <w:rsid w:val="00366A3A"/>
    <w:rsid w:val="00367057"/>
    <w:rsid w:val="00367274"/>
    <w:rsid w:val="00367C53"/>
    <w:rsid w:val="003708BC"/>
    <w:rsid w:val="00370CA6"/>
    <w:rsid w:val="00373A3A"/>
    <w:rsid w:val="003742AC"/>
    <w:rsid w:val="003754A2"/>
    <w:rsid w:val="00375799"/>
    <w:rsid w:val="00375B6A"/>
    <w:rsid w:val="00375CD1"/>
    <w:rsid w:val="003770E4"/>
    <w:rsid w:val="003777D3"/>
    <w:rsid w:val="0038040A"/>
    <w:rsid w:val="00381CB0"/>
    <w:rsid w:val="00382388"/>
    <w:rsid w:val="003833C1"/>
    <w:rsid w:val="00383A89"/>
    <w:rsid w:val="00385B8A"/>
    <w:rsid w:val="00386470"/>
    <w:rsid w:val="00386579"/>
    <w:rsid w:val="00387537"/>
    <w:rsid w:val="0039071F"/>
    <w:rsid w:val="00391EC7"/>
    <w:rsid w:val="00391FBF"/>
    <w:rsid w:val="00394415"/>
    <w:rsid w:val="003964C2"/>
    <w:rsid w:val="0039672E"/>
    <w:rsid w:val="00396C03"/>
    <w:rsid w:val="00397D94"/>
    <w:rsid w:val="003A0BD3"/>
    <w:rsid w:val="003A124F"/>
    <w:rsid w:val="003A1549"/>
    <w:rsid w:val="003A19C9"/>
    <w:rsid w:val="003A1AE5"/>
    <w:rsid w:val="003A30C3"/>
    <w:rsid w:val="003A327A"/>
    <w:rsid w:val="003A3545"/>
    <w:rsid w:val="003A36C6"/>
    <w:rsid w:val="003A38D8"/>
    <w:rsid w:val="003A3E77"/>
    <w:rsid w:val="003A3F0E"/>
    <w:rsid w:val="003A4165"/>
    <w:rsid w:val="003A564D"/>
    <w:rsid w:val="003A6849"/>
    <w:rsid w:val="003A7731"/>
    <w:rsid w:val="003B00B0"/>
    <w:rsid w:val="003B05E7"/>
    <w:rsid w:val="003B0615"/>
    <w:rsid w:val="003B084C"/>
    <w:rsid w:val="003B0E5D"/>
    <w:rsid w:val="003B1666"/>
    <w:rsid w:val="003B1D5D"/>
    <w:rsid w:val="003B23D7"/>
    <w:rsid w:val="003B275C"/>
    <w:rsid w:val="003B358C"/>
    <w:rsid w:val="003B369D"/>
    <w:rsid w:val="003B383D"/>
    <w:rsid w:val="003B4210"/>
    <w:rsid w:val="003B6335"/>
    <w:rsid w:val="003B700B"/>
    <w:rsid w:val="003C0A4B"/>
    <w:rsid w:val="003C0E86"/>
    <w:rsid w:val="003C1E50"/>
    <w:rsid w:val="003C3214"/>
    <w:rsid w:val="003C4135"/>
    <w:rsid w:val="003C4140"/>
    <w:rsid w:val="003C4670"/>
    <w:rsid w:val="003C504E"/>
    <w:rsid w:val="003C52A9"/>
    <w:rsid w:val="003C5B62"/>
    <w:rsid w:val="003C63B5"/>
    <w:rsid w:val="003C770C"/>
    <w:rsid w:val="003C7826"/>
    <w:rsid w:val="003C7976"/>
    <w:rsid w:val="003C7BAB"/>
    <w:rsid w:val="003D0614"/>
    <w:rsid w:val="003D097A"/>
    <w:rsid w:val="003D13E0"/>
    <w:rsid w:val="003D1B06"/>
    <w:rsid w:val="003D2665"/>
    <w:rsid w:val="003D2B6E"/>
    <w:rsid w:val="003D2B72"/>
    <w:rsid w:val="003D33EE"/>
    <w:rsid w:val="003D37E2"/>
    <w:rsid w:val="003D3EB0"/>
    <w:rsid w:val="003D6858"/>
    <w:rsid w:val="003D7235"/>
    <w:rsid w:val="003D799F"/>
    <w:rsid w:val="003E0517"/>
    <w:rsid w:val="003E17DD"/>
    <w:rsid w:val="003E2BC2"/>
    <w:rsid w:val="003E2DD0"/>
    <w:rsid w:val="003E379C"/>
    <w:rsid w:val="003E39B9"/>
    <w:rsid w:val="003E415F"/>
    <w:rsid w:val="003E4AD0"/>
    <w:rsid w:val="003E54EB"/>
    <w:rsid w:val="003E5FA8"/>
    <w:rsid w:val="003E666C"/>
    <w:rsid w:val="003E746B"/>
    <w:rsid w:val="003F06BD"/>
    <w:rsid w:val="003F16BE"/>
    <w:rsid w:val="003F1BFE"/>
    <w:rsid w:val="003F206D"/>
    <w:rsid w:val="003F20C5"/>
    <w:rsid w:val="003F2108"/>
    <w:rsid w:val="003F28F1"/>
    <w:rsid w:val="003F2C4C"/>
    <w:rsid w:val="003F2C61"/>
    <w:rsid w:val="003F2D4F"/>
    <w:rsid w:val="003F32E9"/>
    <w:rsid w:val="003F3CBF"/>
    <w:rsid w:val="003F3E74"/>
    <w:rsid w:val="003F43D7"/>
    <w:rsid w:val="003F4E94"/>
    <w:rsid w:val="003F52D0"/>
    <w:rsid w:val="003F5456"/>
    <w:rsid w:val="003F54C0"/>
    <w:rsid w:val="003F6061"/>
    <w:rsid w:val="003F7144"/>
    <w:rsid w:val="003F73C7"/>
    <w:rsid w:val="003F76F2"/>
    <w:rsid w:val="003F7D26"/>
    <w:rsid w:val="003F7EFF"/>
    <w:rsid w:val="004002DC"/>
    <w:rsid w:val="00401B5A"/>
    <w:rsid w:val="00401EC9"/>
    <w:rsid w:val="00402713"/>
    <w:rsid w:val="00402C33"/>
    <w:rsid w:val="00402CA7"/>
    <w:rsid w:val="00402F3D"/>
    <w:rsid w:val="00403DC6"/>
    <w:rsid w:val="00403F16"/>
    <w:rsid w:val="0040445D"/>
    <w:rsid w:val="00404BAD"/>
    <w:rsid w:val="00405591"/>
    <w:rsid w:val="00405CE8"/>
    <w:rsid w:val="00405EF9"/>
    <w:rsid w:val="004073A8"/>
    <w:rsid w:val="0040756C"/>
    <w:rsid w:val="00410398"/>
    <w:rsid w:val="0041091E"/>
    <w:rsid w:val="004110C7"/>
    <w:rsid w:val="004115A3"/>
    <w:rsid w:val="004117DD"/>
    <w:rsid w:val="00412A93"/>
    <w:rsid w:val="00413426"/>
    <w:rsid w:val="00413901"/>
    <w:rsid w:val="0041473D"/>
    <w:rsid w:val="00414966"/>
    <w:rsid w:val="00414D78"/>
    <w:rsid w:val="004151CC"/>
    <w:rsid w:val="00415512"/>
    <w:rsid w:val="00415B15"/>
    <w:rsid w:val="00416373"/>
    <w:rsid w:val="004163D6"/>
    <w:rsid w:val="00416B69"/>
    <w:rsid w:val="00416CE2"/>
    <w:rsid w:val="00416D49"/>
    <w:rsid w:val="00417B60"/>
    <w:rsid w:val="00420BB0"/>
    <w:rsid w:val="00421578"/>
    <w:rsid w:val="00422605"/>
    <w:rsid w:val="00422E86"/>
    <w:rsid w:val="0042462E"/>
    <w:rsid w:val="004252F7"/>
    <w:rsid w:val="004256C2"/>
    <w:rsid w:val="00425B62"/>
    <w:rsid w:val="00426E59"/>
    <w:rsid w:val="0042710F"/>
    <w:rsid w:val="00427427"/>
    <w:rsid w:val="004275C0"/>
    <w:rsid w:val="00427BC7"/>
    <w:rsid w:val="004300BD"/>
    <w:rsid w:val="00433ACF"/>
    <w:rsid w:val="00435811"/>
    <w:rsid w:val="00435EE7"/>
    <w:rsid w:val="0043617D"/>
    <w:rsid w:val="00436463"/>
    <w:rsid w:val="004365AB"/>
    <w:rsid w:val="0043743A"/>
    <w:rsid w:val="0044050F"/>
    <w:rsid w:val="004406F8"/>
    <w:rsid w:val="004415E9"/>
    <w:rsid w:val="00441653"/>
    <w:rsid w:val="004422F0"/>
    <w:rsid w:val="0044231F"/>
    <w:rsid w:val="00442C62"/>
    <w:rsid w:val="00443258"/>
    <w:rsid w:val="00444AF9"/>
    <w:rsid w:val="00444F81"/>
    <w:rsid w:val="00445C52"/>
    <w:rsid w:val="00446124"/>
    <w:rsid w:val="00446A01"/>
    <w:rsid w:val="00446E44"/>
    <w:rsid w:val="00447895"/>
    <w:rsid w:val="00450792"/>
    <w:rsid w:val="00450D5B"/>
    <w:rsid w:val="0045106D"/>
    <w:rsid w:val="0045394B"/>
    <w:rsid w:val="004543EE"/>
    <w:rsid w:val="0045459E"/>
    <w:rsid w:val="004556B2"/>
    <w:rsid w:val="00455D6B"/>
    <w:rsid w:val="00456119"/>
    <w:rsid w:val="00456377"/>
    <w:rsid w:val="00456446"/>
    <w:rsid w:val="004565BE"/>
    <w:rsid w:val="00456C4A"/>
    <w:rsid w:val="0045715A"/>
    <w:rsid w:val="00460B87"/>
    <w:rsid w:val="00460E15"/>
    <w:rsid w:val="00460EBF"/>
    <w:rsid w:val="004610B3"/>
    <w:rsid w:val="00461737"/>
    <w:rsid w:val="00462598"/>
    <w:rsid w:val="0046327C"/>
    <w:rsid w:val="004639EE"/>
    <w:rsid w:val="0046516D"/>
    <w:rsid w:val="004659DC"/>
    <w:rsid w:val="0046640D"/>
    <w:rsid w:val="00466933"/>
    <w:rsid w:val="004671F2"/>
    <w:rsid w:val="004675D9"/>
    <w:rsid w:val="004676EB"/>
    <w:rsid w:val="00467C53"/>
    <w:rsid w:val="00467D65"/>
    <w:rsid w:val="00470017"/>
    <w:rsid w:val="00470372"/>
    <w:rsid w:val="004705EB"/>
    <w:rsid w:val="00470963"/>
    <w:rsid w:val="00470C05"/>
    <w:rsid w:val="004720F8"/>
    <w:rsid w:val="0047256C"/>
    <w:rsid w:val="00473C95"/>
    <w:rsid w:val="00473E0B"/>
    <w:rsid w:val="00474BFF"/>
    <w:rsid w:val="004750DD"/>
    <w:rsid w:val="00475CA9"/>
    <w:rsid w:val="00477492"/>
    <w:rsid w:val="00477F15"/>
    <w:rsid w:val="0048005F"/>
    <w:rsid w:val="00481261"/>
    <w:rsid w:val="0048126A"/>
    <w:rsid w:val="0048417E"/>
    <w:rsid w:val="004867AE"/>
    <w:rsid w:val="004875CE"/>
    <w:rsid w:val="00490688"/>
    <w:rsid w:val="00490A7D"/>
    <w:rsid w:val="00490AC0"/>
    <w:rsid w:val="0049125E"/>
    <w:rsid w:val="00492435"/>
    <w:rsid w:val="00492DE5"/>
    <w:rsid w:val="00492EC3"/>
    <w:rsid w:val="00492ECC"/>
    <w:rsid w:val="004934C4"/>
    <w:rsid w:val="00493B71"/>
    <w:rsid w:val="00494276"/>
    <w:rsid w:val="00495003"/>
    <w:rsid w:val="00495076"/>
    <w:rsid w:val="004960F6"/>
    <w:rsid w:val="004968EE"/>
    <w:rsid w:val="004971F1"/>
    <w:rsid w:val="00497D47"/>
    <w:rsid w:val="00497EC8"/>
    <w:rsid w:val="004A0391"/>
    <w:rsid w:val="004A0D68"/>
    <w:rsid w:val="004A24F7"/>
    <w:rsid w:val="004A37F6"/>
    <w:rsid w:val="004A3853"/>
    <w:rsid w:val="004A3FCF"/>
    <w:rsid w:val="004A4011"/>
    <w:rsid w:val="004A4649"/>
    <w:rsid w:val="004A4A2B"/>
    <w:rsid w:val="004A5136"/>
    <w:rsid w:val="004A6043"/>
    <w:rsid w:val="004A6E96"/>
    <w:rsid w:val="004A76DF"/>
    <w:rsid w:val="004B065D"/>
    <w:rsid w:val="004B1129"/>
    <w:rsid w:val="004B13BC"/>
    <w:rsid w:val="004B1436"/>
    <w:rsid w:val="004B530F"/>
    <w:rsid w:val="004B5A53"/>
    <w:rsid w:val="004B5BBA"/>
    <w:rsid w:val="004B5F5D"/>
    <w:rsid w:val="004C0695"/>
    <w:rsid w:val="004C0741"/>
    <w:rsid w:val="004C07BD"/>
    <w:rsid w:val="004C0E21"/>
    <w:rsid w:val="004C16F0"/>
    <w:rsid w:val="004C1BDE"/>
    <w:rsid w:val="004C2976"/>
    <w:rsid w:val="004C34AF"/>
    <w:rsid w:val="004C3AA7"/>
    <w:rsid w:val="004C3DEA"/>
    <w:rsid w:val="004C4169"/>
    <w:rsid w:val="004C48A2"/>
    <w:rsid w:val="004C4E76"/>
    <w:rsid w:val="004C5239"/>
    <w:rsid w:val="004C6014"/>
    <w:rsid w:val="004C6A6C"/>
    <w:rsid w:val="004C6C2D"/>
    <w:rsid w:val="004C7E42"/>
    <w:rsid w:val="004D0EED"/>
    <w:rsid w:val="004D12D0"/>
    <w:rsid w:val="004D1968"/>
    <w:rsid w:val="004D2A70"/>
    <w:rsid w:val="004D4A5E"/>
    <w:rsid w:val="004D4A81"/>
    <w:rsid w:val="004D522D"/>
    <w:rsid w:val="004D57D6"/>
    <w:rsid w:val="004D62A3"/>
    <w:rsid w:val="004D660D"/>
    <w:rsid w:val="004D681A"/>
    <w:rsid w:val="004D70A3"/>
    <w:rsid w:val="004D726D"/>
    <w:rsid w:val="004D73E6"/>
    <w:rsid w:val="004D76DE"/>
    <w:rsid w:val="004D7E54"/>
    <w:rsid w:val="004E0298"/>
    <w:rsid w:val="004E0AA4"/>
    <w:rsid w:val="004E0BFA"/>
    <w:rsid w:val="004E1305"/>
    <w:rsid w:val="004E1685"/>
    <w:rsid w:val="004E1BA6"/>
    <w:rsid w:val="004E1CF2"/>
    <w:rsid w:val="004E3929"/>
    <w:rsid w:val="004E3A53"/>
    <w:rsid w:val="004E3E91"/>
    <w:rsid w:val="004E460C"/>
    <w:rsid w:val="004E4BD7"/>
    <w:rsid w:val="004E6926"/>
    <w:rsid w:val="004E69D6"/>
    <w:rsid w:val="004F174C"/>
    <w:rsid w:val="004F2249"/>
    <w:rsid w:val="004F42EC"/>
    <w:rsid w:val="004F49F9"/>
    <w:rsid w:val="004F55C9"/>
    <w:rsid w:val="004F5913"/>
    <w:rsid w:val="004F62ED"/>
    <w:rsid w:val="004F6C58"/>
    <w:rsid w:val="004F7C27"/>
    <w:rsid w:val="004F7D32"/>
    <w:rsid w:val="004F7EBF"/>
    <w:rsid w:val="004F7EDA"/>
    <w:rsid w:val="005007E0"/>
    <w:rsid w:val="00500A78"/>
    <w:rsid w:val="0050104E"/>
    <w:rsid w:val="00501E2C"/>
    <w:rsid w:val="005024F1"/>
    <w:rsid w:val="00502752"/>
    <w:rsid w:val="00502F39"/>
    <w:rsid w:val="005033BA"/>
    <w:rsid w:val="00503C22"/>
    <w:rsid w:val="0050415C"/>
    <w:rsid w:val="00505DEE"/>
    <w:rsid w:val="005061D6"/>
    <w:rsid w:val="0050676A"/>
    <w:rsid w:val="00510E57"/>
    <w:rsid w:val="00510F24"/>
    <w:rsid w:val="00511792"/>
    <w:rsid w:val="00511C86"/>
    <w:rsid w:val="00512B62"/>
    <w:rsid w:val="00513997"/>
    <w:rsid w:val="00515DCD"/>
    <w:rsid w:val="00516944"/>
    <w:rsid w:val="005169C9"/>
    <w:rsid w:val="00517EFA"/>
    <w:rsid w:val="0052013F"/>
    <w:rsid w:val="005205BF"/>
    <w:rsid w:val="00520604"/>
    <w:rsid w:val="005206F8"/>
    <w:rsid w:val="00521407"/>
    <w:rsid w:val="005214FC"/>
    <w:rsid w:val="00521841"/>
    <w:rsid w:val="00521A09"/>
    <w:rsid w:val="00521C02"/>
    <w:rsid w:val="00521FAD"/>
    <w:rsid w:val="005220E2"/>
    <w:rsid w:val="005222A5"/>
    <w:rsid w:val="0052244E"/>
    <w:rsid w:val="00522718"/>
    <w:rsid w:val="00522859"/>
    <w:rsid w:val="0052414E"/>
    <w:rsid w:val="00524214"/>
    <w:rsid w:val="005243B2"/>
    <w:rsid w:val="005259EC"/>
    <w:rsid w:val="0052608D"/>
    <w:rsid w:val="0052680E"/>
    <w:rsid w:val="00526B22"/>
    <w:rsid w:val="00526EC1"/>
    <w:rsid w:val="0052797F"/>
    <w:rsid w:val="00527DE1"/>
    <w:rsid w:val="00527E5B"/>
    <w:rsid w:val="00527E99"/>
    <w:rsid w:val="005305C3"/>
    <w:rsid w:val="00530A33"/>
    <w:rsid w:val="00530B87"/>
    <w:rsid w:val="00532710"/>
    <w:rsid w:val="0053545D"/>
    <w:rsid w:val="00535461"/>
    <w:rsid w:val="00535E57"/>
    <w:rsid w:val="005361CB"/>
    <w:rsid w:val="005362FE"/>
    <w:rsid w:val="0053666E"/>
    <w:rsid w:val="00536A93"/>
    <w:rsid w:val="00537D51"/>
    <w:rsid w:val="005406EA"/>
    <w:rsid w:val="00540FF4"/>
    <w:rsid w:val="005418B5"/>
    <w:rsid w:val="00541DED"/>
    <w:rsid w:val="00542BC2"/>
    <w:rsid w:val="00544B83"/>
    <w:rsid w:val="00544CDE"/>
    <w:rsid w:val="00544F1A"/>
    <w:rsid w:val="00545BD1"/>
    <w:rsid w:val="00546001"/>
    <w:rsid w:val="0054620F"/>
    <w:rsid w:val="00546679"/>
    <w:rsid w:val="005470BE"/>
    <w:rsid w:val="00551996"/>
    <w:rsid w:val="00551B12"/>
    <w:rsid w:val="00551B50"/>
    <w:rsid w:val="005527AE"/>
    <w:rsid w:val="005538BE"/>
    <w:rsid w:val="00553AF2"/>
    <w:rsid w:val="00554557"/>
    <w:rsid w:val="00554685"/>
    <w:rsid w:val="005554CD"/>
    <w:rsid w:val="005559B6"/>
    <w:rsid w:val="00557575"/>
    <w:rsid w:val="00557A97"/>
    <w:rsid w:val="00561718"/>
    <w:rsid w:val="0056173F"/>
    <w:rsid w:val="00561856"/>
    <w:rsid w:val="00562262"/>
    <w:rsid w:val="00562BE4"/>
    <w:rsid w:val="00562D16"/>
    <w:rsid w:val="005630EB"/>
    <w:rsid w:val="00563DC8"/>
    <w:rsid w:val="00564572"/>
    <w:rsid w:val="00564F4C"/>
    <w:rsid w:val="0056652E"/>
    <w:rsid w:val="00567A80"/>
    <w:rsid w:val="0057018C"/>
    <w:rsid w:val="005707CE"/>
    <w:rsid w:val="00570857"/>
    <w:rsid w:val="00571666"/>
    <w:rsid w:val="00571990"/>
    <w:rsid w:val="005722E6"/>
    <w:rsid w:val="00572863"/>
    <w:rsid w:val="00572C0B"/>
    <w:rsid w:val="00573D2D"/>
    <w:rsid w:val="00574173"/>
    <w:rsid w:val="00574683"/>
    <w:rsid w:val="00574876"/>
    <w:rsid w:val="00574E6D"/>
    <w:rsid w:val="005751A3"/>
    <w:rsid w:val="00576162"/>
    <w:rsid w:val="0057626D"/>
    <w:rsid w:val="005763AB"/>
    <w:rsid w:val="00576B01"/>
    <w:rsid w:val="00581604"/>
    <w:rsid w:val="00581A68"/>
    <w:rsid w:val="00581E9C"/>
    <w:rsid w:val="0058279A"/>
    <w:rsid w:val="00583B79"/>
    <w:rsid w:val="00584DF6"/>
    <w:rsid w:val="00585AEB"/>
    <w:rsid w:val="00585D94"/>
    <w:rsid w:val="00585DF0"/>
    <w:rsid w:val="0058616B"/>
    <w:rsid w:val="005874F2"/>
    <w:rsid w:val="00590486"/>
    <w:rsid w:val="00590536"/>
    <w:rsid w:val="00591BE1"/>
    <w:rsid w:val="005934AC"/>
    <w:rsid w:val="00593EC2"/>
    <w:rsid w:val="00593F1B"/>
    <w:rsid w:val="00594B06"/>
    <w:rsid w:val="005955CE"/>
    <w:rsid w:val="005959E4"/>
    <w:rsid w:val="00595B17"/>
    <w:rsid w:val="00595B9F"/>
    <w:rsid w:val="00595FF3"/>
    <w:rsid w:val="00596798"/>
    <w:rsid w:val="00596DE2"/>
    <w:rsid w:val="0059744A"/>
    <w:rsid w:val="00597943"/>
    <w:rsid w:val="00597B7D"/>
    <w:rsid w:val="00597B8F"/>
    <w:rsid w:val="005A02E6"/>
    <w:rsid w:val="005A12D2"/>
    <w:rsid w:val="005A2D86"/>
    <w:rsid w:val="005A48E6"/>
    <w:rsid w:val="005A4A68"/>
    <w:rsid w:val="005A5793"/>
    <w:rsid w:val="005A592C"/>
    <w:rsid w:val="005A59C9"/>
    <w:rsid w:val="005A6B9E"/>
    <w:rsid w:val="005A71C2"/>
    <w:rsid w:val="005A7A23"/>
    <w:rsid w:val="005B0D7E"/>
    <w:rsid w:val="005B1699"/>
    <w:rsid w:val="005B1CF5"/>
    <w:rsid w:val="005B1F07"/>
    <w:rsid w:val="005B1FF3"/>
    <w:rsid w:val="005B2D2B"/>
    <w:rsid w:val="005B3170"/>
    <w:rsid w:val="005B32AE"/>
    <w:rsid w:val="005B3E89"/>
    <w:rsid w:val="005B44CB"/>
    <w:rsid w:val="005B476A"/>
    <w:rsid w:val="005B590D"/>
    <w:rsid w:val="005B5973"/>
    <w:rsid w:val="005B5B53"/>
    <w:rsid w:val="005B5BF0"/>
    <w:rsid w:val="005B61CE"/>
    <w:rsid w:val="005B6326"/>
    <w:rsid w:val="005B634B"/>
    <w:rsid w:val="005B6919"/>
    <w:rsid w:val="005B7171"/>
    <w:rsid w:val="005C00E9"/>
    <w:rsid w:val="005C1795"/>
    <w:rsid w:val="005C1D14"/>
    <w:rsid w:val="005C25D1"/>
    <w:rsid w:val="005C3781"/>
    <w:rsid w:val="005C37DD"/>
    <w:rsid w:val="005C4536"/>
    <w:rsid w:val="005C5796"/>
    <w:rsid w:val="005C5F37"/>
    <w:rsid w:val="005C6053"/>
    <w:rsid w:val="005C60A4"/>
    <w:rsid w:val="005C64EF"/>
    <w:rsid w:val="005C7795"/>
    <w:rsid w:val="005C794E"/>
    <w:rsid w:val="005D1174"/>
    <w:rsid w:val="005D15D8"/>
    <w:rsid w:val="005D1B24"/>
    <w:rsid w:val="005D21BC"/>
    <w:rsid w:val="005D2783"/>
    <w:rsid w:val="005D27D5"/>
    <w:rsid w:val="005D2B88"/>
    <w:rsid w:val="005D34C1"/>
    <w:rsid w:val="005D37DB"/>
    <w:rsid w:val="005D4B30"/>
    <w:rsid w:val="005D4F91"/>
    <w:rsid w:val="005D5A30"/>
    <w:rsid w:val="005D62AD"/>
    <w:rsid w:val="005D7703"/>
    <w:rsid w:val="005D7709"/>
    <w:rsid w:val="005D795D"/>
    <w:rsid w:val="005E13A6"/>
    <w:rsid w:val="005E16FB"/>
    <w:rsid w:val="005E296B"/>
    <w:rsid w:val="005E31FA"/>
    <w:rsid w:val="005E47CE"/>
    <w:rsid w:val="005E4CCD"/>
    <w:rsid w:val="005E53CB"/>
    <w:rsid w:val="005E5CAF"/>
    <w:rsid w:val="005E655F"/>
    <w:rsid w:val="005E7315"/>
    <w:rsid w:val="005F053C"/>
    <w:rsid w:val="005F09C7"/>
    <w:rsid w:val="005F13CA"/>
    <w:rsid w:val="005F16FE"/>
    <w:rsid w:val="005F1D8A"/>
    <w:rsid w:val="005F3393"/>
    <w:rsid w:val="005F3F31"/>
    <w:rsid w:val="005F449D"/>
    <w:rsid w:val="005F45BA"/>
    <w:rsid w:val="005F4FC6"/>
    <w:rsid w:val="005F523C"/>
    <w:rsid w:val="005F5871"/>
    <w:rsid w:val="005F6DE1"/>
    <w:rsid w:val="005F6F7F"/>
    <w:rsid w:val="005F760F"/>
    <w:rsid w:val="00600233"/>
    <w:rsid w:val="00600375"/>
    <w:rsid w:val="0060094A"/>
    <w:rsid w:val="00600A12"/>
    <w:rsid w:val="00600BB3"/>
    <w:rsid w:val="0060168A"/>
    <w:rsid w:val="00601A29"/>
    <w:rsid w:val="0060304A"/>
    <w:rsid w:val="0060328D"/>
    <w:rsid w:val="00603FDF"/>
    <w:rsid w:val="0060406C"/>
    <w:rsid w:val="00604277"/>
    <w:rsid w:val="006070F6"/>
    <w:rsid w:val="00607488"/>
    <w:rsid w:val="00607825"/>
    <w:rsid w:val="006079FE"/>
    <w:rsid w:val="00610467"/>
    <w:rsid w:val="006114C7"/>
    <w:rsid w:val="0061170C"/>
    <w:rsid w:val="00612D7B"/>
    <w:rsid w:val="006131BD"/>
    <w:rsid w:val="006134D1"/>
    <w:rsid w:val="0061403E"/>
    <w:rsid w:val="0061417E"/>
    <w:rsid w:val="00614CF7"/>
    <w:rsid w:val="006151FC"/>
    <w:rsid w:val="00616E68"/>
    <w:rsid w:val="00617351"/>
    <w:rsid w:val="006174CD"/>
    <w:rsid w:val="0061797C"/>
    <w:rsid w:val="00620297"/>
    <w:rsid w:val="00620F9F"/>
    <w:rsid w:val="00621E37"/>
    <w:rsid w:val="006223DA"/>
    <w:rsid w:val="00622DF9"/>
    <w:rsid w:val="00623B25"/>
    <w:rsid w:val="00623BEE"/>
    <w:rsid w:val="00623D5B"/>
    <w:rsid w:val="006244C7"/>
    <w:rsid w:val="00625466"/>
    <w:rsid w:val="00625B01"/>
    <w:rsid w:val="00626A07"/>
    <w:rsid w:val="006270ED"/>
    <w:rsid w:val="0063006D"/>
    <w:rsid w:val="00630119"/>
    <w:rsid w:val="00630A0B"/>
    <w:rsid w:val="00630BC3"/>
    <w:rsid w:val="00630E7E"/>
    <w:rsid w:val="006311D3"/>
    <w:rsid w:val="0063190A"/>
    <w:rsid w:val="00631BD6"/>
    <w:rsid w:val="00632471"/>
    <w:rsid w:val="006328AD"/>
    <w:rsid w:val="00632C29"/>
    <w:rsid w:val="0063378F"/>
    <w:rsid w:val="006355FE"/>
    <w:rsid w:val="00635833"/>
    <w:rsid w:val="00635AE6"/>
    <w:rsid w:val="00635DF9"/>
    <w:rsid w:val="006360BA"/>
    <w:rsid w:val="006368AE"/>
    <w:rsid w:val="006371E7"/>
    <w:rsid w:val="00640B80"/>
    <w:rsid w:val="00642DF2"/>
    <w:rsid w:val="00643898"/>
    <w:rsid w:val="00643DC0"/>
    <w:rsid w:val="006444F0"/>
    <w:rsid w:val="0064530B"/>
    <w:rsid w:val="006465CC"/>
    <w:rsid w:val="006477C2"/>
    <w:rsid w:val="00653D17"/>
    <w:rsid w:val="00654D60"/>
    <w:rsid w:val="00654D9F"/>
    <w:rsid w:val="00654E1F"/>
    <w:rsid w:val="00654F5B"/>
    <w:rsid w:val="0065566E"/>
    <w:rsid w:val="00656E1F"/>
    <w:rsid w:val="006576AE"/>
    <w:rsid w:val="00657B46"/>
    <w:rsid w:val="00661AC2"/>
    <w:rsid w:val="00661DD6"/>
    <w:rsid w:val="0066340A"/>
    <w:rsid w:val="00663596"/>
    <w:rsid w:val="00663EAD"/>
    <w:rsid w:val="006644F5"/>
    <w:rsid w:val="00664709"/>
    <w:rsid w:val="006649F1"/>
    <w:rsid w:val="006650B0"/>
    <w:rsid w:val="006652EC"/>
    <w:rsid w:val="00666A95"/>
    <w:rsid w:val="00666B66"/>
    <w:rsid w:val="00667A6A"/>
    <w:rsid w:val="00667B2F"/>
    <w:rsid w:val="00670330"/>
    <w:rsid w:val="006710DF"/>
    <w:rsid w:val="00672056"/>
    <w:rsid w:val="00672355"/>
    <w:rsid w:val="0067236F"/>
    <w:rsid w:val="006728D0"/>
    <w:rsid w:val="006731DB"/>
    <w:rsid w:val="006732D0"/>
    <w:rsid w:val="00673532"/>
    <w:rsid w:val="006737D4"/>
    <w:rsid w:val="0067402A"/>
    <w:rsid w:val="00674204"/>
    <w:rsid w:val="00674A5D"/>
    <w:rsid w:val="00674EA4"/>
    <w:rsid w:val="0067542E"/>
    <w:rsid w:val="006769C0"/>
    <w:rsid w:val="00676B30"/>
    <w:rsid w:val="00677D96"/>
    <w:rsid w:val="006801C7"/>
    <w:rsid w:val="006803FD"/>
    <w:rsid w:val="00680600"/>
    <w:rsid w:val="00681491"/>
    <w:rsid w:val="00682241"/>
    <w:rsid w:val="0068276B"/>
    <w:rsid w:val="006828FE"/>
    <w:rsid w:val="00682B0F"/>
    <w:rsid w:val="006838F3"/>
    <w:rsid w:val="0068428A"/>
    <w:rsid w:val="00684541"/>
    <w:rsid w:val="0068459B"/>
    <w:rsid w:val="00684830"/>
    <w:rsid w:val="00684A9E"/>
    <w:rsid w:val="00685F96"/>
    <w:rsid w:val="006877B9"/>
    <w:rsid w:val="00690540"/>
    <w:rsid w:val="00691574"/>
    <w:rsid w:val="006917EF"/>
    <w:rsid w:val="00691ADD"/>
    <w:rsid w:val="0069240A"/>
    <w:rsid w:val="00693B48"/>
    <w:rsid w:val="00693EA0"/>
    <w:rsid w:val="006941CA"/>
    <w:rsid w:val="0069423E"/>
    <w:rsid w:val="00695717"/>
    <w:rsid w:val="0069630F"/>
    <w:rsid w:val="006A0902"/>
    <w:rsid w:val="006A12A8"/>
    <w:rsid w:val="006A17FF"/>
    <w:rsid w:val="006A1C35"/>
    <w:rsid w:val="006A3CD1"/>
    <w:rsid w:val="006A3FC9"/>
    <w:rsid w:val="006A4D8A"/>
    <w:rsid w:val="006A5265"/>
    <w:rsid w:val="006A5461"/>
    <w:rsid w:val="006A62DC"/>
    <w:rsid w:val="006A6B9E"/>
    <w:rsid w:val="006B12D1"/>
    <w:rsid w:val="006B1453"/>
    <w:rsid w:val="006B1B82"/>
    <w:rsid w:val="006B1BB1"/>
    <w:rsid w:val="006B2CED"/>
    <w:rsid w:val="006B320C"/>
    <w:rsid w:val="006B3380"/>
    <w:rsid w:val="006B3894"/>
    <w:rsid w:val="006B3C5B"/>
    <w:rsid w:val="006B4164"/>
    <w:rsid w:val="006B48EB"/>
    <w:rsid w:val="006B505B"/>
    <w:rsid w:val="006B5B17"/>
    <w:rsid w:val="006B671E"/>
    <w:rsid w:val="006B7344"/>
    <w:rsid w:val="006B75BE"/>
    <w:rsid w:val="006B7614"/>
    <w:rsid w:val="006B7CF5"/>
    <w:rsid w:val="006C2BFD"/>
    <w:rsid w:val="006C2EB0"/>
    <w:rsid w:val="006C2F8D"/>
    <w:rsid w:val="006C3822"/>
    <w:rsid w:val="006C3A38"/>
    <w:rsid w:val="006C5097"/>
    <w:rsid w:val="006C5939"/>
    <w:rsid w:val="006C5D85"/>
    <w:rsid w:val="006C6025"/>
    <w:rsid w:val="006C6399"/>
    <w:rsid w:val="006C6FBC"/>
    <w:rsid w:val="006D093D"/>
    <w:rsid w:val="006D1734"/>
    <w:rsid w:val="006D18AA"/>
    <w:rsid w:val="006D3F74"/>
    <w:rsid w:val="006D42BC"/>
    <w:rsid w:val="006D42F5"/>
    <w:rsid w:val="006D48BA"/>
    <w:rsid w:val="006D5468"/>
    <w:rsid w:val="006D5486"/>
    <w:rsid w:val="006D59FB"/>
    <w:rsid w:val="006D646E"/>
    <w:rsid w:val="006D6497"/>
    <w:rsid w:val="006D67F9"/>
    <w:rsid w:val="006D6816"/>
    <w:rsid w:val="006D6930"/>
    <w:rsid w:val="006D6FB6"/>
    <w:rsid w:val="006D7ACE"/>
    <w:rsid w:val="006D7B34"/>
    <w:rsid w:val="006E04BE"/>
    <w:rsid w:val="006E07C3"/>
    <w:rsid w:val="006E1533"/>
    <w:rsid w:val="006E1F37"/>
    <w:rsid w:val="006E43B1"/>
    <w:rsid w:val="006E49E8"/>
    <w:rsid w:val="006E57FA"/>
    <w:rsid w:val="006E5BFF"/>
    <w:rsid w:val="006E5EE1"/>
    <w:rsid w:val="006E629D"/>
    <w:rsid w:val="006E62E0"/>
    <w:rsid w:val="006F1245"/>
    <w:rsid w:val="006F280B"/>
    <w:rsid w:val="006F291F"/>
    <w:rsid w:val="006F3798"/>
    <w:rsid w:val="006F3A42"/>
    <w:rsid w:val="006F3EBF"/>
    <w:rsid w:val="006F3F04"/>
    <w:rsid w:val="006F4924"/>
    <w:rsid w:val="006F6E18"/>
    <w:rsid w:val="00700045"/>
    <w:rsid w:val="00700225"/>
    <w:rsid w:val="0070196D"/>
    <w:rsid w:val="007021FD"/>
    <w:rsid w:val="00703FC7"/>
    <w:rsid w:val="00703FCA"/>
    <w:rsid w:val="00705976"/>
    <w:rsid w:val="00706C12"/>
    <w:rsid w:val="00707745"/>
    <w:rsid w:val="0071033D"/>
    <w:rsid w:val="0071057E"/>
    <w:rsid w:val="00710D37"/>
    <w:rsid w:val="007114D6"/>
    <w:rsid w:val="00712975"/>
    <w:rsid w:val="00712F09"/>
    <w:rsid w:val="00713B4B"/>
    <w:rsid w:val="0071561A"/>
    <w:rsid w:val="00716132"/>
    <w:rsid w:val="007161A7"/>
    <w:rsid w:val="0071654B"/>
    <w:rsid w:val="00717348"/>
    <w:rsid w:val="00717F59"/>
    <w:rsid w:val="00720F28"/>
    <w:rsid w:val="007214B4"/>
    <w:rsid w:val="00721A39"/>
    <w:rsid w:val="00723C0A"/>
    <w:rsid w:val="007245C7"/>
    <w:rsid w:val="00725042"/>
    <w:rsid w:val="0072523A"/>
    <w:rsid w:val="00725C07"/>
    <w:rsid w:val="0072650F"/>
    <w:rsid w:val="007277CC"/>
    <w:rsid w:val="007306F1"/>
    <w:rsid w:val="0073128D"/>
    <w:rsid w:val="00731766"/>
    <w:rsid w:val="00731AF8"/>
    <w:rsid w:val="00731BAA"/>
    <w:rsid w:val="00731E9B"/>
    <w:rsid w:val="007328B4"/>
    <w:rsid w:val="00735B59"/>
    <w:rsid w:val="0073698F"/>
    <w:rsid w:val="007373F6"/>
    <w:rsid w:val="00740DAE"/>
    <w:rsid w:val="00741613"/>
    <w:rsid w:val="00741A54"/>
    <w:rsid w:val="00741AA4"/>
    <w:rsid w:val="0074246E"/>
    <w:rsid w:val="00743447"/>
    <w:rsid w:val="00743D09"/>
    <w:rsid w:val="007442A7"/>
    <w:rsid w:val="007444D4"/>
    <w:rsid w:val="00744887"/>
    <w:rsid w:val="00744986"/>
    <w:rsid w:val="007452CE"/>
    <w:rsid w:val="007459AE"/>
    <w:rsid w:val="00745AE2"/>
    <w:rsid w:val="00745B89"/>
    <w:rsid w:val="0074603D"/>
    <w:rsid w:val="00746AEE"/>
    <w:rsid w:val="00746AFD"/>
    <w:rsid w:val="00747C54"/>
    <w:rsid w:val="00747CA6"/>
    <w:rsid w:val="007509AA"/>
    <w:rsid w:val="00752345"/>
    <w:rsid w:val="007536E1"/>
    <w:rsid w:val="00755974"/>
    <w:rsid w:val="00755A12"/>
    <w:rsid w:val="00755FDF"/>
    <w:rsid w:val="007560F7"/>
    <w:rsid w:val="0075675C"/>
    <w:rsid w:val="00757DCF"/>
    <w:rsid w:val="00757F0D"/>
    <w:rsid w:val="00760057"/>
    <w:rsid w:val="0076041B"/>
    <w:rsid w:val="0076044A"/>
    <w:rsid w:val="00760B8F"/>
    <w:rsid w:val="0076183A"/>
    <w:rsid w:val="00762BC6"/>
    <w:rsid w:val="00765D43"/>
    <w:rsid w:val="007663E6"/>
    <w:rsid w:val="00766496"/>
    <w:rsid w:val="00767611"/>
    <w:rsid w:val="00767663"/>
    <w:rsid w:val="00770A84"/>
    <w:rsid w:val="00772C4A"/>
    <w:rsid w:val="00773370"/>
    <w:rsid w:val="00774466"/>
    <w:rsid w:val="007745CF"/>
    <w:rsid w:val="0077510D"/>
    <w:rsid w:val="007751F2"/>
    <w:rsid w:val="007752C0"/>
    <w:rsid w:val="00776016"/>
    <w:rsid w:val="007761A3"/>
    <w:rsid w:val="00776B50"/>
    <w:rsid w:val="00776D73"/>
    <w:rsid w:val="00777564"/>
    <w:rsid w:val="00777C58"/>
    <w:rsid w:val="00780849"/>
    <w:rsid w:val="007812CE"/>
    <w:rsid w:val="007815B0"/>
    <w:rsid w:val="00781836"/>
    <w:rsid w:val="00781976"/>
    <w:rsid w:val="00782341"/>
    <w:rsid w:val="00782BC8"/>
    <w:rsid w:val="007832CB"/>
    <w:rsid w:val="00783914"/>
    <w:rsid w:val="0078397D"/>
    <w:rsid w:val="00783C67"/>
    <w:rsid w:val="00783F92"/>
    <w:rsid w:val="0078427C"/>
    <w:rsid w:val="00784D18"/>
    <w:rsid w:val="007857C9"/>
    <w:rsid w:val="00785BE3"/>
    <w:rsid w:val="00785FD0"/>
    <w:rsid w:val="007868B0"/>
    <w:rsid w:val="0078712E"/>
    <w:rsid w:val="00787908"/>
    <w:rsid w:val="00790618"/>
    <w:rsid w:val="00790C17"/>
    <w:rsid w:val="00790F98"/>
    <w:rsid w:val="00791ED0"/>
    <w:rsid w:val="007924A5"/>
    <w:rsid w:val="007927B4"/>
    <w:rsid w:val="0079396F"/>
    <w:rsid w:val="00794081"/>
    <w:rsid w:val="007954E2"/>
    <w:rsid w:val="007955B8"/>
    <w:rsid w:val="007A1181"/>
    <w:rsid w:val="007A315A"/>
    <w:rsid w:val="007A3F5B"/>
    <w:rsid w:val="007A4D5D"/>
    <w:rsid w:val="007A4E4B"/>
    <w:rsid w:val="007A4FC4"/>
    <w:rsid w:val="007A5282"/>
    <w:rsid w:val="007A608C"/>
    <w:rsid w:val="007A65B1"/>
    <w:rsid w:val="007A6778"/>
    <w:rsid w:val="007A685D"/>
    <w:rsid w:val="007A6ABF"/>
    <w:rsid w:val="007A700E"/>
    <w:rsid w:val="007A7C06"/>
    <w:rsid w:val="007B01F0"/>
    <w:rsid w:val="007B08BE"/>
    <w:rsid w:val="007B0E02"/>
    <w:rsid w:val="007B1243"/>
    <w:rsid w:val="007B19D0"/>
    <w:rsid w:val="007B1B11"/>
    <w:rsid w:val="007B277C"/>
    <w:rsid w:val="007B2A63"/>
    <w:rsid w:val="007B2E25"/>
    <w:rsid w:val="007B301E"/>
    <w:rsid w:val="007B4103"/>
    <w:rsid w:val="007B490A"/>
    <w:rsid w:val="007B52C4"/>
    <w:rsid w:val="007B5885"/>
    <w:rsid w:val="007B5C1A"/>
    <w:rsid w:val="007B62BB"/>
    <w:rsid w:val="007B64E5"/>
    <w:rsid w:val="007B7C9F"/>
    <w:rsid w:val="007C017B"/>
    <w:rsid w:val="007C1386"/>
    <w:rsid w:val="007C2316"/>
    <w:rsid w:val="007C27A3"/>
    <w:rsid w:val="007C2E88"/>
    <w:rsid w:val="007C35A8"/>
    <w:rsid w:val="007C439B"/>
    <w:rsid w:val="007C4882"/>
    <w:rsid w:val="007C537C"/>
    <w:rsid w:val="007C635E"/>
    <w:rsid w:val="007C6DF7"/>
    <w:rsid w:val="007C728C"/>
    <w:rsid w:val="007C7AF7"/>
    <w:rsid w:val="007C7F95"/>
    <w:rsid w:val="007D0131"/>
    <w:rsid w:val="007D03A9"/>
    <w:rsid w:val="007D0B53"/>
    <w:rsid w:val="007D2ACB"/>
    <w:rsid w:val="007D3114"/>
    <w:rsid w:val="007D3264"/>
    <w:rsid w:val="007D35DD"/>
    <w:rsid w:val="007D3992"/>
    <w:rsid w:val="007D3A51"/>
    <w:rsid w:val="007D41DE"/>
    <w:rsid w:val="007D4669"/>
    <w:rsid w:val="007D4B1E"/>
    <w:rsid w:val="007D5587"/>
    <w:rsid w:val="007D564B"/>
    <w:rsid w:val="007D5CF4"/>
    <w:rsid w:val="007D5F4C"/>
    <w:rsid w:val="007D6FBB"/>
    <w:rsid w:val="007D73B7"/>
    <w:rsid w:val="007D7FD9"/>
    <w:rsid w:val="007E18AA"/>
    <w:rsid w:val="007E1BCF"/>
    <w:rsid w:val="007E201A"/>
    <w:rsid w:val="007E2574"/>
    <w:rsid w:val="007E275D"/>
    <w:rsid w:val="007E2CD6"/>
    <w:rsid w:val="007E310E"/>
    <w:rsid w:val="007E3CE9"/>
    <w:rsid w:val="007E3D98"/>
    <w:rsid w:val="007E3E87"/>
    <w:rsid w:val="007E488E"/>
    <w:rsid w:val="007E50F3"/>
    <w:rsid w:val="007E62FA"/>
    <w:rsid w:val="007E6ABA"/>
    <w:rsid w:val="007E6D42"/>
    <w:rsid w:val="007E7134"/>
    <w:rsid w:val="007E714F"/>
    <w:rsid w:val="007F210E"/>
    <w:rsid w:val="007F229A"/>
    <w:rsid w:val="007F2476"/>
    <w:rsid w:val="007F26FB"/>
    <w:rsid w:val="007F3046"/>
    <w:rsid w:val="007F321A"/>
    <w:rsid w:val="007F386A"/>
    <w:rsid w:val="007F4ED0"/>
    <w:rsid w:val="007F5D48"/>
    <w:rsid w:val="007F6C76"/>
    <w:rsid w:val="007F6D5E"/>
    <w:rsid w:val="007F7CA9"/>
    <w:rsid w:val="008019D8"/>
    <w:rsid w:val="0080250F"/>
    <w:rsid w:val="0080278B"/>
    <w:rsid w:val="008028D6"/>
    <w:rsid w:val="00802E01"/>
    <w:rsid w:val="008030EA"/>
    <w:rsid w:val="00803ABC"/>
    <w:rsid w:val="00803C2A"/>
    <w:rsid w:val="00804BD8"/>
    <w:rsid w:val="0080515A"/>
    <w:rsid w:val="0080558D"/>
    <w:rsid w:val="00806E9F"/>
    <w:rsid w:val="008077AC"/>
    <w:rsid w:val="00807BE1"/>
    <w:rsid w:val="00810ACA"/>
    <w:rsid w:val="00810F35"/>
    <w:rsid w:val="00811DF3"/>
    <w:rsid w:val="00812B36"/>
    <w:rsid w:val="0081329B"/>
    <w:rsid w:val="008137F1"/>
    <w:rsid w:val="00814597"/>
    <w:rsid w:val="00814B83"/>
    <w:rsid w:val="00814C9E"/>
    <w:rsid w:val="00814F99"/>
    <w:rsid w:val="0081538A"/>
    <w:rsid w:val="00815BCB"/>
    <w:rsid w:val="008164A1"/>
    <w:rsid w:val="0081742B"/>
    <w:rsid w:val="00817F52"/>
    <w:rsid w:val="00820B49"/>
    <w:rsid w:val="00820D75"/>
    <w:rsid w:val="00821562"/>
    <w:rsid w:val="008216C7"/>
    <w:rsid w:val="00822942"/>
    <w:rsid w:val="00823796"/>
    <w:rsid w:val="00823D7E"/>
    <w:rsid w:val="00825053"/>
    <w:rsid w:val="00827017"/>
    <w:rsid w:val="008270EC"/>
    <w:rsid w:val="00827EB4"/>
    <w:rsid w:val="00831B56"/>
    <w:rsid w:val="00831C76"/>
    <w:rsid w:val="00832B0C"/>
    <w:rsid w:val="00833789"/>
    <w:rsid w:val="00833BF1"/>
    <w:rsid w:val="00833D4B"/>
    <w:rsid w:val="00835556"/>
    <w:rsid w:val="00835C83"/>
    <w:rsid w:val="00835DB2"/>
    <w:rsid w:val="0083640E"/>
    <w:rsid w:val="00836FA2"/>
    <w:rsid w:val="008372BF"/>
    <w:rsid w:val="0083788D"/>
    <w:rsid w:val="00837A9B"/>
    <w:rsid w:val="00837B5C"/>
    <w:rsid w:val="008402AC"/>
    <w:rsid w:val="00840C0C"/>
    <w:rsid w:val="0084189C"/>
    <w:rsid w:val="00842DC4"/>
    <w:rsid w:val="0084310B"/>
    <w:rsid w:val="00843AE3"/>
    <w:rsid w:val="008442DB"/>
    <w:rsid w:val="0084493D"/>
    <w:rsid w:val="00847011"/>
    <w:rsid w:val="0084770F"/>
    <w:rsid w:val="00850FC7"/>
    <w:rsid w:val="0085260F"/>
    <w:rsid w:val="008526BF"/>
    <w:rsid w:val="00853076"/>
    <w:rsid w:val="008549B0"/>
    <w:rsid w:val="00854BD0"/>
    <w:rsid w:val="00856BC8"/>
    <w:rsid w:val="00860121"/>
    <w:rsid w:val="00860ED3"/>
    <w:rsid w:val="008610F9"/>
    <w:rsid w:val="00863D18"/>
    <w:rsid w:val="00864968"/>
    <w:rsid w:val="00864B94"/>
    <w:rsid w:val="00865458"/>
    <w:rsid w:val="00865689"/>
    <w:rsid w:val="008662C6"/>
    <w:rsid w:val="00866D05"/>
    <w:rsid w:val="00870288"/>
    <w:rsid w:val="00870433"/>
    <w:rsid w:val="008709E4"/>
    <w:rsid w:val="00870AE2"/>
    <w:rsid w:val="0087149F"/>
    <w:rsid w:val="008714CF"/>
    <w:rsid w:val="0087166A"/>
    <w:rsid w:val="00871B22"/>
    <w:rsid w:val="008727C8"/>
    <w:rsid w:val="00872F5C"/>
    <w:rsid w:val="00873472"/>
    <w:rsid w:val="008734D3"/>
    <w:rsid w:val="008735AE"/>
    <w:rsid w:val="00873A1B"/>
    <w:rsid w:val="00873AB0"/>
    <w:rsid w:val="00873AD9"/>
    <w:rsid w:val="00874001"/>
    <w:rsid w:val="00874349"/>
    <w:rsid w:val="00874954"/>
    <w:rsid w:val="00874A29"/>
    <w:rsid w:val="00875250"/>
    <w:rsid w:val="008760E5"/>
    <w:rsid w:val="00876F57"/>
    <w:rsid w:val="00877490"/>
    <w:rsid w:val="00877B3E"/>
    <w:rsid w:val="00877BD8"/>
    <w:rsid w:val="00877D3C"/>
    <w:rsid w:val="00877E5F"/>
    <w:rsid w:val="008803C9"/>
    <w:rsid w:val="00880C02"/>
    <w:rsid w:val="00881435"/>
    <w:rsid w:val="008822AD"/>
    <w:rsid w:val="00882972"/>
    <w:rsid w:val="00883823"/>
    <w:rsid w:val="00883C9B"/>
    <w:rsid w:val="00884B77"/>
    <w:rsid w:val="00884BC5"/>
    <w:rsid w:val="008854E8"/>
    <w:rsid w:val="00885614"/>
    <w:rsid w:val="00885FEC"/>
    <w:rsid w:val="0088652C"/>
    <w:rsid w:val="0088672B"/>
    <w:rsid w:val="008867A2"/>
    <w:rsid w:val="00887E3E"/>
    <w:rsid w:val="00890A31"/>
    <w:rsid w:val="008916AF"/>
    <w:rsid w:val="00891B6F"/>
    <w:rsid w:val="00892029"/>
    <w:rsid w:val="00892848"/>
    <w:rsid w:val="00892864"/>
    <w:rsid w:val="00892BA2"/>
    <w:rsid w:val="00893626"/>
    <w:rsid w:val="0089379A"/>
    <w:rsid w:val="0089380D"/>
    <w:rsid w:val="00893AF8"/>
    <w:rsid w:val="00894718"/>
    <w:rsid w:val="008957A3"/>
    <w:rsid w:val="00895E43"/>
    <w:rsid w:val="00895F74"/>
    <w:rsid w:val="0089609E"/>
    <w:rsid w:val="00896C0C"/>
    <w:rsid w:val="00897CFA"/>
    <w:rsid w:val="008A06E2"/>
    <w:rsid w:val="008A0FB3"/>
    <w:rsid w:val="008A200A"/>
    <w:rsid w:val="008A2129"/>
    <w:rsid w:val="008A25C1"/>
    <w:rsid w:val="008A27E9"/>
    <w:rsid w:val="008A3D10"/>
    <w:rsid w:val="008A42E9"/>
    <w:rsid w:val="008A491A"/>
    <w:rsid w:val="008A4F9C"/>
    <w:rsid w:val="008A5277"/>
    <w:rsid w:val="008A5E5B"/>
    <w:rsid w:val="008A61F8"/>
    <w:rsid w:val="008A69BD"/>
    <w:rsid w:val="008A7DA5"/>
    <w:rsid w:val="008B116B"/>
    <w:rsid w:val="008B1423"/>
    <w:rsid w:val="008B1E0E"/>
    <w:rsid w:val="008B1E70"/>
    <w:rsid w:val="008B1F42"/>
    <w:rsid w:val="008B20FF"/>
    <w:rsid w:val="008B4194"/>
    <w:rsid w:val="008B51F5"/>
    <w:rsid w:val="008B6B80"/>
    <w:rsid w:val="008B7357"/>
    <w:rsid w:val="008B7864"/>
    <w:rsid w:val="008B7AB5"/>
    <w:rsid w:val="008B7C4E"/>
    <w:rsid w:val="008C09EE"/>
    <w:rsid w:val="008C10B4"/>
    <w:rsid w:val="008C1907"/>
    <w:rsid w:val="008C33AC"/>
    <w:rsid w:val="008C3E5E"/>
    <w:rsid w:val="008C4B1E"/>
    <w:rsid w:val="008C5032"/>
    <w:rsid w:val="008C59FC"/>
    <w:rsid w:val="008C638D"/>
    <w:rsid w:val="008C69FB"/>
    <w:rsid w:val="008C771D"/>
    <w:rsid w:val="008C7D63"/>
    <w:rsid w:val="008D01E9"/>
    <w:rsid w:val="008D128A"/>
    <w:rsid w:val="008D1796"/>
    <w:rsid w:val="008D1B1D"/>
    <w:rsid w:val="008D1F4C"/>
    <w:rsid w:val="008D2060"/>
    <w:rsid w:val="008D26B7"/>
    <w:rsid w:val="008D27FA"/>
    <w:rsid w:val="008D29DA"/>
    <w:rsid w:val="008D2ACB"/>
    <w:rsid w:val="008D2CA1"/>
    <w:rsid w:val="008D3DFB"/>
    <w:rsid w:val="008D43E0"/>
    <w:rsid w:val="008D51B2"/>
    <w:rsid w:val="008D5564"/>
    <w:rsid w:val="008D5F08"/>
    <w:rsid w:val="008D6A67"/>
    <w:rsid w:val="008D7BE7"/>
    <w:rsid w:val="008E0170"/>
    <w:rsid w:val="008E0548"/>
    <w:rsid w:val="008E0EB6"/>
    <w:rsid w:val="008E214E"/>
    <w:rsid w:val="008E21B0"/>
    <w:rsid w:val="008E2715"/>
    <w:rsid w:val="008E3414"/>
    <w:rsid w:val="008E4C1E"/>
    <w:rsid w:val="008E5122"/>
    <w:rsid w:val="008E59C8"/>
    <w:rsid w:val="008E62D6"/>
    <w:rsid w:val="008E66CD"/>
    <w:rsid w:val="008E6E6D"/>
    <w:rsid w:val="008E7D6F"/>
    <w:rsid w:val="008F033B"/>
    <w:rsid w:val="008F1335"/>
    <w:rsid w:val="008F1633"/>
    <w:rsid w:val="008F2135"/>
    <w:rsid w:val="008F3F62"/>
    <w:rsid w:val="008F4E6E"/>
    <w:rsid w:val="008F533C"/>
    <w:rsid w:val="008F5A21"/>
    <w:rsid w:val="008F61CE"/>
    <w:rsid w:val="008F6DAF"/>
    <w:rsid w:val="008F7982"/>
    <w:rsid w:val="008F7A67"/>
    <w:rsid w:val="008F7E0F"/>
    <w:rsid w:val="0090116E"/>
    <w:rsid w:val="00901A69"/>
    <w:rsid w:val="00901AB7"/>
    <w:rsid w:val="00902802"/>
    <w:rsid w:val="00902ACD"/>
    <w:rsid w:val="00902C24"/>
    <w:rsid w:val="009030F6"/>
    <w:rsid w:val="00903186"/>
    <w:rsid w:val="00904219"/>
    <w:rsid w:val="00904E08"/>
    <w:rsid w:val="00905B2F"/>
    <w:rsid w:val="009064F8"/>
    <w:rsid w:val="009068A8"/>
    <w:rsid w:val="0090764E"/>
    <w:rsid w:val="009077B8"/>
    <w:rsid w:val="0091034D"/>
    <w:rsid w:val="00910C21"/>
    <w:rsid w:val="00910DB3"/>
    <w:rsid w:val="00911513"/>
    <w:rsid w:val="00912633"/>
    <w:rsid w:val="00912D8F"/>
    <w:rsid w:val="0091318F"/>
    <w:rsid w:val="009139EE"/>
    <w:rsid w:val="00913C97"/>
    <w:rsid w:val="009148D3"/>
    <w:rsid w:val="00914C07"/>
    <w:rsid w:val="00914F34"/>
    <w:rsid w:val="00915517"/>
    <w:rsid w:val="00915673"/>
    <w:rsid w:val="00916400"/>
    <w:rsid w:val="0091652F"/>
    <w:rsid w:val="00916D57"/>
    <w:rsid w:val="0091783A"/>
    <w:rsid w:val="00917D8C"/>
    <w:rsid w:val="00917D97"/>
    <w:rsid w:val="00920693"/>
    <w:rsid w:val="00921C51"/>
    <w:rsid w:val="00921D53"/>
    <w:rsid w:val="009221D0"/>
    <w:rsid w:val="0092230E"/>
    <w:rsid w:val="00922456"/>
    <w:rsid w:val="00922717"/>
    <w:rsid w:val="00923749"/>
    <w:rsid w:val="009237A6"/>
    <w:rsid w:val="00923E61"/>
    <w:rsid w:val="00926EE1"/>
    <w:rsid w:val="00927CAB"/>
    <w:rsid w:val="00927E4D"/>
    <w:rsid w:val="00927FEC"/>
    <w:rsid w:val="009304B0"/>
    <w:rsid w:val="00930811"/>
    <w:rsid w:val="00930C90"/>
    <w:rsid w:val="00932019"/>
    <w:rsid w:val="0093221E"/>
    <w:rsid w:val="009329D3"/>
    <w:rsid w:val="00932EF0"/>
    <w:rsid w:val="00933721"/>
    <w:rsid w:val="00933989"/>
    <w:rsid w:val="00933F95"/>
    <w:rsid w:val="00934F40"/>
    <w:rsid w:val="00935DC8"/>
    <w:rsid w:val="00937BA8"/>
    <w:rsid w:val="00937E6B"/>
    <w:rsid w:val="00937F2C"/>
    <w:rsid w:val="009401E5"/>
    <w:rsid w:val="00940BC7"/>
    <w:rsid w:val="009422C8"/>
    <w:rsid w:val="00942A05"/>
    <w:rsid w:val="00942C44"/>
    <w:rsid w:val="00942C68"/>
    <w:rsid w:val="00943590"/>
    <w:rsid w:val="0094400D"/>
    <w:rsid w:val="0094421D"/>
    <w:rsid w:val="00945266"/>
    <w:rsid w:val="00945830"/>
    <w:rsid w:val="00945B83"/>
    <w:rsid w:val="009465DF"/>
    <w:rsid w:val="00946B80"/>
    <w:rsid w:val="00946EFC"/>
    <w:rsid w:val="009503BA"/>
    <w:rsid w:val="00950C88"/>
    <w:rsid w:val="00950E35"/>
    <w:rsid w:val="00951B43"/>
    <w:rsid w:val="00951E4B"/>
    <w:rsid w:val="00952D7E"/>
    <w:rsid w:val="009535F5"/>
    <w:rsid w:val="00953634"/>
    <w:rsid w:val="00954206"/>
    <w:rsid w:val="00954A50"/>
    <w:rsid w:val="00955262"/>
    <w:rsid w:val="00957BA1"/>
    <w:rsid w:val="00957BB9"/>
    <w:rsid w:val="0096047F"/>
    <w:rsid w:val="00960546"/>
    <w:rsid w:val="009609BF"/>
    <w:rsid w:val="00960CF3"/>
    <w:rsid w:val="00960DEC"/>
    <w:rsid w:val="009614A2"/>
    <w:rsid w:val="00961D47"/>
    <w:rsid w:val="009623C0"/>
    <w:rsid w:val="00962926"/>
    <w:rsid w:val="00962A79"/>
    <w:rsid w:val="009650E5"/>
    <w:rsid w:val="009670E4"/>
    <w:rsid w:val="00967D0E"/>
    <w:rsid w:val="00970D51"/>
    <w:rsid w:val="00971097"/>
    <w:rsid w:val="009714F8"/>
    <w:rsid w:val="0097181B"/>
    <w:rsid w:val="009720AA"/>
    <w:rsid w:val="00972433"/>
    <w:rsid w:val="00972AFF"/>
    <w:rsid w:val="00972E14"/>
    <w:rsid w:val="00973A72"/>
    <w:rsid w:val="00974575"/>
    <w:rsid w:val="00976A58"/>
    <w:rsid w:val="00976C5D"/>
    <w:rsid w:val="00976E7A"/>
    <w:rsid w:val="009771B0"/>
    <w:rsid w:val="00977764"/>
    <w:rsid w:val="009777E7"/>
    <w:rsid w:val="00980276"/>
    <w:rsid w:val="0098040C"/>
    <w:rsid w:val="00981401"/>
    <w:rsid w:val="00982746"/>
    <w:rsid w:val="00983E23"/>
    <w:rsid w:val="009841C5"/>
    <w:rsid w:val="00984451"/>
    <w:rsid w:val="009846A2"/>
    <w:rsid w:val="00984760"/>
    <w:rsid w:val="009847AC"/>
    <w:rsid w:val="009851B0"/>
    <w:rsid w:val="00987824"/>
    <w:rsid w:val="00987AC8"/>
    <w:rsid w:val="0099014A"/>
    <w:rsid w:val="009902F0"/>
    <w:rsid w:val="00991724"/>
    <w:rsid w:val="009921D8"/>
    <w:rsid w:val="00992341"/>
    <w:rsid w:val="009928AB"/>
    <w:rsid w:val="00992B0A"/>
    <w:rsid w:val="0099328B"/>
    <w:rsid w:val="00993D2E"/>
    <w:rsid w:val="009940AF"/>
    <w:rsid w:val="009949E5"/>
    <w:rsid w:val="00995457"/>
    <w:rsid w:val="00995497"/>
    <w:rsid w:val="009967B9"/>
    <w:rsid w:val="00997511"/>
    <w:rsid w:val="0099767E"/>
    <w:rsid w:val="009979DB"/>
    <w:rsid w:val="009A05A0"/>
    <w:rsid w:val="009A066C"/>
    <w:rsid w:val="009A0B87"/>
    <w:rsid w:val="009A0BFF"/>
    <w:rsid w:val="009A10F3"/>
    <w:rsid w:val="009A26CF"/>
    <w:rsid w:val="009A2A99"/>
    <w:rsid w:val="009A2F50"/>
    <w:rsid w:val="009A32AF"/>
    <w:rsid w:val="009A4E77"/>
    <w:rsid w:val="009A4FDD"/>
    <w:rsid w:val="009A5142"/>
    <w:rsid w:val="009A57AC"/>
    <w:rsid w:val="009A60B9"/>
    <w:rsid w:val="009A62D5"/>
    <w:rsid w:val="009A667E"/>
    <w:rsid w:val="009A71CE"/>
    <w:rsid w:val="009A79BD"/>
    <w:rsid w:val="009A7B06"/>
    <w:rsid w:val="009A7E09"/>
    <w:rsid w:val="009A7F1D"/>
    <w:rsid w:val="009B0120"/>
    <w:rsid w:val="009B01C4"/>
    <w:rsid w:val="009B0662"/>
    <w:rsid w:val="009B1497"/>
    <w:rsid w:val="009B2060"/>
    <w:rsid w:val="009B406C"/>
    <w:rsid w:val="009B40B8"/>
    <w:rsid w:val="009B4362"/>
    <w:rsid w:val="009B516B"/>
    <w:rsid w:val="009B5FAE"/>
    <w:rsid w:val="009B66C0"/>
    <w:rsid w:val="009B6CD7"/>
    <w:rsid w:val="009B7856"/>
    <w:rsid w:val="009B7CE5"/>
    <w:rsid w:val="009B7EBF"/>
    <w:rsid w:val="009C053A"/>
    <w:rsid w:val="009C1BC8"/>
    <w:rsid w:val="009C2209"/>
    <w:rsid w:val="009C2E3F"/>
    <w:rsid w:val="009C34F3"/>
    <w:rsid w:val="009C44BB"/>
    <w:rsid w:val="009C4537"/>
    <w:rsid w:val="009C4B9A"/>
    <w:rsid w:val="009C51C1"/>
    <w:rsid w:val="009C5640"/>
    <w:rsid w:val="009C574C"/>
    <w:rsid w:val="009C582B"/>
    <w:rsid w:val="009C647E"/>
    <w:rsid w:val="009C714E"/>
    <w:rsid w:val="009C75BD"/>
    <w:rsid w:val="009D106F"/>
    <w:rsid w:val="009D19F9"/>
    <w:rsid w:val="009D2030"/>
    <w:rsid w:val="009D20D1"/>
    <w:rsid w:val="009D27AF"/>
    <w:rsid w:val="009D2FA1"/>
    <w:rsid w:val="009D311B"/>
    <w:rsid w:val="009D3727"/>
    <w:rsid w:val="009D3B39"/>
    <w:rsid w:val="009D3CF8"/>
    <w:rsid w:val="009D3D65"/>
    <w:rsid w:val="009D5455"/>
    <w:rsid w:val="009D6031"/>
    <w:rsid w:val="009D67AC"/>
    <w:rsid w:val="009D693B"/>
    <w:rsid w:val="009D76DF"/>
    <w:rsid w:val="009D792B"/>
    <w:rsid w:val="009D7EA6"/>
    <w:rsid w:val="009E02D0"/>
    <w:rsid w:val="009E04B9"/>
    <w:rsid w:val="009E0C34"/>
    <w:rsid w:val="009E183B"/>
    <w:rsid w:val="009E3282"/>
    <w:rsid w:val="009E37D9"/>
    <w:rsid w:val="009E3BB6"/>
    <w:rsid w:val="009E4188"/>
    <w:rsid w:val="009E4529"/>
    <w:rsid w:val="009E4F01"/>
    <w:rsid w:val="009E50CC"/>
    <w:rsid w:val="009E5C53"/>
    <w:rsid w:val="009E5D04"/>
    <w:rsid w:val="009F0BE7"/>
    <w:rsid w:val="009F122E"/>
    <w:rsid w:val="009F1F7F"/>
    <w:rsid w:val="009F24D3"/>
    <w:rsid w:val="009F2922"/>
    <w:rsid w:val="009F2A40"/>
    <w:rsid w:val="009F2A7A"/>
    <w:rsid w:val="009F5958"/>
    <w:rsid w:val="009F5C40"/>
    <w:rsid w:val="009F665E"/>
    <w:rsid w:val="009F6BC0"/>
    <w:rsid w:val="00A0072A"/>
    <w:rsid w:val="00A00A6B"/>
    <w:rsid w:val="00A00F5D"/>
    <w:rsid w:val="00A01407"/>
    <w:rsid w:val="00A0149C"/>
    <w:rsid w:val="00A01CD1"/>
    <w:rsid w:val="00A01F20"/>
    <w:rsid w:val="00A02525"/>
    <w:rsid w:val="00A02FAA"/>
    <w:rsid w:val="00A03471"/>
    <w:rsid w:val="00A0386B"/>
    <w:rsid w:val="00A03CD5"/>
    <w:rsid w:val="00A04822"/>
    <w:rsid w:val="00A04D3A"/>
    <w:rsid w:val="00A059C5"/>
    <w:rsid w:val="00A06D8D"/>
    <w:rsid w:val="00A06DAE"/>
    <w:rsid w:val="00A06FFC"/>
    <w:rsid w:val="00A10109"/>
    <w:rsid w:val="00A104C4"/>
    <w:rsid w:val="00A108AD"/>
    <w:rsid w:val="00A10DF0"/>
    <w:rsid w:val="00A10F17"/>
    <w:rsid w:val="00A121EB"/>
    <w:rsid w:val="00A1246E"/>
    <w:rsid w:val="00A12B92"/>
    <w:rsid w:val="00A1353A"/>
    <w:rsid w:val="00A13EB3"/>
    <w:rsid w:val="00A14B09"/>
    <w:rsid w:val="00A14F81"/>
    <w:rsid w:val="00A1521D"/>
    <w:rsid w:val="00A15402"/>
    <w:rsid w:val="00A154D7"/>
    <w:rsid w:val="00A15539"/>
    <w:rsid w:val="00A17E2B"/>
    <w:rsid w:val="00A207A3"/>
    <w:rsid w:val="00A20B9C"/>
    <w:rsid w:val="00A21520"/>
    <w:rsid w:val="00A21750"/>
    <w:rsid w:val="00A21E17"/>
    <w:rsid w:val="00A22621"/>
    <w:rsid w:val="00A22F7E"/>
    <w:rsid w:val="00A2465E"/>
    <w:rsid w:val="00A2497F"/>
    <w:rsid w:val="00A24A22"/>
    <w:rsid w:val="00A26617"/>
    <w:rsid w:val="00A26AAF"/>
    <w:rsid w:val="00A26C13"/>
    <w:rsid w:val="00A26C1F"/>
    <w:rsid w:val="00A2795B"/>
    <w:rsid w:val="00A3043F"/>
    <w:rsid w:val="00A30815"/>
    <w:rsid w:val="00A30CE0"/>
    <w:rsid w:val="00A31771"/>
    <w:rsid w:val="00A31BA7"/>
    <w:rsid w:val="00A33594"/>
    <w:rsid w:val="00A3417A"/>
    <w:rsid w:val="00A366ED"/>
    <w:rsid w:val="00A369C0"/>
    <w:rsid w:val="00A36F65"/>
    <w:rsid w:val="00A379A6"/>
    <w:rsid w:val="00A37A10"/>
    <w:rsid w:val="00A407A5"/>
    <w:rsid w:val="00A41BB0"/>
    <w:rsid w:val="00A41F1A"/>
    <w:rsid w:val="00A4228C"/>
    <w:rsid w:val="00A423FE"/>
    <w:rsid w:val="00A427CD"/>
    <w:rsid w:val="00A44324"/>
    <w:rsid w:val="00A4436F"/>
    <w:rsid w:val="00A44ED3"/>
    <w:rsid w:val="00A461E6"/>
    <w:rsid w:val="00A4699F"/>
    <w:rsid w:val="00A46F21"/>
    <w:rsid w:val="00A47008"/>
    <w:rsid w:val="00A47359"/>
    <w:rsid w:val="00A5069C"/>
    <w:rsid w:val="00A50B79"/>
    <w:rsid w:val="00A5107B"/>
    <w:rsid w:val="00A5167C"/>
    <w:rsid w:val="00A5257B"/>
    <w:rsid w:val="00A52E0F"/>
    <w:rsid w:val="00A538E4"/>
    <w:rsid w:val="00A552F3"/>
    <w:rsid w:val="00A5594C"/>
    <w:rsid w:val="00A55C7E"/>
    <w:rsid w:val="00A56ED2"/>
    <w:rsid w:val="00A5726D"/>
    <w:rsid w:val="00A57B76"/>
    <w:rsid w:val="00A6001A"/>
    <w:rsid w:val="00A60E31"/>
    <w:rsid w:val="00A621B7"/>
    <w:rsid w:val="00A6243E"/>
    <w:rsid w:val="00A63F4D"/>
    <w:rsid w:val="00A640C6"/>
    <w:rsid w:val="00A64124"/>
    <w:rsid w:val="00A641C3"/>
    <w:rsid w:val="00A64BCF"/>
    <w:rsid w:val="00A65DCD"/>
    <w:rsid w:val="00A663B0"/>
    <w:rsid w:val="00A66788"/>
    <w:rsid w:val="00A6688F"/>
    <w:rsid w:val="00A6739C"/>
    <w:rsid w:val="00A673E6"/>
    <w:rsid w:val="00A7019D"/>
    <w:rsid w:val="00A703AE"/>
    <w:rsid w:val="00A70D19"/>
    <w:rsid w:val="00A71337"/>
    <w:rsid w:val="00A713BF"/>
    <w:rsid w:val="00A71E85"/>
    <w:rsid w:val="00A729E7"/>
    <w:rsid w:val="00A73748"/>
    <w:rsid w:val="00A740E0"/>
    <w:rsid w:val="00A748C9"/>
    <w:rsid w:val="00A75002"/>
    <w:rsid w:val="00A7557B"/>
    <w:rsid w:val="00A75850"/>
    <w:rsid w:val="00A75E6D"/>
    <w:rsid w:val="00A760C2"/>
    <w:rsid w:val="00A7651B"/>
    <w:rsid w:val="00A77324"/>
    <w:rsid w:val="00A77509"/>
    <w:rsid w:val="00A81A86"/>
    <w:rsid w:val="00A8259E"/>
    <w:rsid w:val="00A82EF0"/>
    <w:rsid w:val="00A83276"/>
    <w:rsid w:val="00A83A99"/>
    <w:rsid w:val="00A83B8E"/>
    <w:rsid w:val="00A83DE3"/>
    <w:rsid w:val="00A83EA9"/>
    <w:rsid w:val="00A83F12"/>
    <w:rsid w:val="00A850A4"/>
    <w:rsid w:val="00A8572E"/>
    <w:rsid w:val="00A86B09"/>
    <w:rsid w:val="00A9097D"/>
    <w:rsid w:val="00A912F4"/>
    <w:rsid w:val="00A91567"/>
    <w:rsid w:val="00A91675"/>
    <w:rsid w:val="00A9237E"/>
    <w:rsid w:val="00A92833"/>
    <w:rsid w:val="00A92851"/>
    <w:rsid w:val="00A9306B"/>
    <w:rsid w:val="00A951CE"/>
    <w:rsid w:val="00A958BA"/>
    <w:rsid w:val="00A95ACD"/>
    <w:rsid w:val="00A96148"/>
    <w:rsid w:val="00A9657B"/>
    <w:rsid w:val="00A97130"/>
    <w:rsid w:val="00AA1349"/>
    <w:rsid w:val="00AA209C"/>
    <w:rsid w:val="00AA2239"/>
    <w:rsid w:val="00AA29F9"/>
    <w:rsid w:val="00AA2DA8"/>
    <w:rsid w:val="00AA433A"/>
    <w:rsid w:val="00AA4E1D"/>
    <w:rsid w:val="00AA4E43"/>
    <w:rsid w:val="00AA5E4A"/>
    <w:rsid w:val="00AA6F80"/>
    <w:rsid w:val="00AA77F8"/>
    <w:rsid w:val="00AA7B08"/>
    <w:rsid w:val="00AB208D"/>
    <w:rsid w:val="00AB2346"/>
    <w:rsid w:val="00AB287D"/>
    <w:rsid w:val="00AB2942"/>
    <w:rsid w:val="00AB3271"/>
    <w:rsid w:val="00AB378F"/>
    <w:rsid w:val="00AB3C42"/>
    <w:rsid w:val="00AB3E9C"/>
    <w:rsid w:val="00AB4E9E"/>
    <w:rsid w:val="00AB520E"/>
    <w:rsid w:val="00AB5F41"/>
    <w:rsid w:val="00AB61BD"/>
    <w:rsid w:val="00AB6561"/>
    <w:rsid w:val="00AB7039"/>
    <w:rsid w:val="00AB76FF"/>
    <w:rsid w:val="00AB78B7"/>
    <w:rsid w:val="00AC0BE1"/>
    <w:rsid w:val="00AC2617"/>
    <w:rsid w:val="00AC3184"/>
    <w:rsid w:val="00AC32FB"/>
    <w:rsid w:val="00AC3415"/>
    <w:rsid w:val="00AC3CDB"/>
    <w:rsid w:val="00AC56AA"/>
    <w:rsid w:val="00AC5876"/>
    <w:rsid w:val="00AC5AFA"/>
    <w:rsid w:val="00AC5DA1"/>
    <w:rsid w:val="00AC71F1"/>
    <w:rsid w:val="00AD0AA6"/>
    <w:rsid w:val="00AD284A"/>
    <w:rsid w:val="00AD28C2"/>
    <w:rsid w:val="00AD2C28"/>
    <w:rsid w:val="00AD46F9"/>
    <w:rsid w:val="00AD4B65"/>
    <w:rsid w:val="00AD53B9"/>
    <w:rsid w:val="00AD566C"/>
    <w:rsid w:val="00AD5A70"/>
    <w:rsid w:val="00AD645F"/>
    <w:rsid w:val="00AD76C1"/>
    <w:rsid w:val="00AD76FC"/>
    <w:rsid w:val="00AD788A"/>
    <w:rsid w:val="00AE0AB0"/>
    <w:rsid w:val="00AE0B4E"/>
    <w:rsid w:val="00AE1F79"/>
    <w:rsid w:val="00AE29BF"/>
    <w:rsid w:val="00AE2FEE"/>
    <w:rsid w:val="00AE4F8C"/>
    <w:rsid w:val="00AE5CFD"/>
    <w:rsid w:val="00AE5D86"/>
    <w:rsid w:val="00AE6103"/>
    <w:rsid w:val="00AE6859"/>
    <w:rsid w:val="00AE69A5"/>
    <w:rsid w:val="00AE6D31"/>
    <w:rsid w:val="00AE7D66"/>
    <w:rsid w:val="00AF0DB9"/>
    <w:rsid w:val="00AF1144"/>
    <w:rsid w:val="00AF1652"/>
    <w:rsid w:val="00AF2356"/>
    <w:rsid w:val="00AF2479"/>
    <w:rsid w:val="00AF3A54"/>
    <w:rsid w:val="00AF3CEE"/>
    <w:rsid w:val="00AF5350"/>
    <w:rsid w:val="00AF5B36"/>
    <w:rsid w:val="00AF66E7"/>
    <w:rsid w:val="00AF7764"/>
    <w:rsid w:val="00AF7A72"/>
    <w:rsid w:val="00B004F5"/>
    <w:rsid w:val="00B0102A"/>
    <w:rsid w:val="00B0250B"/>
    <w:rsid w:val="00B039B4"/>
    <w:rsid w:val="00B03EC9"/>
    <w:rsid w:val="00B0449C"/>
    <w:rsid w:val="00B0485E"/>
    <w:rsid w:val="00B05758"/>
    <w:rsid w:val="00B05D6C"/>
    <w:rsid w:val="00B0603D"/>
    <w:rsid w:val="00B06060"/>
    <w:rsid w:val="00B06872"/>
    <w:rsid w:val="00B076ED"/>
    <w:rsid w:val="00B112F3"/>
    <w:rsid w:val="00B122B0"/>
    <w:rsid w:val="00B123B3"/>
    <w:rsid w:val="00B125F7"/>
    <w:rsid w:val="00B126AC"/>
    <w:rsid w:val="00B12857"/>
    <w:rsid w:val="00B13077"/>
    <w:rsid w:val="00B146E5"/>
    <w:rsid w:val="00B14AEA"/>
    <w:rsid w:val="00B160ED"/>
    <w:rsid w:val="00B16846"/>
    <w:rsid w:val="00B1710F"/>
    <w:rsid w:val="00B176E9"/>
    <w:rsid w:val="00B17CB8"/>
    <w:rsid w:val="00B17F47"/>
    <w:rsid w:val="00B21230"/>
    <w:rsid w:val="00B220D1"/>
    <w:rsid w:val="00B22F6A"/>
    <w:rsid w:val="00B2356F"/>
    <w:rsid w:val="00B236AD"/>
    <w:rsid w:val="00B237E9"/>
    <w:rsid w:val="00B2442B"/>
    <w:rsid w:val="00B262DA"/>
    <w:rsid w:val="00B26783"/>
    <w:rsid w:val="00B26823"/>
    <w:rsid w:val="00B268D9"/>
    <w:rsid w:val="00B27725"/>
    <w:rsid w:val="00B278B0"/>
    <w:rsid w:val="00B302C2"/>
    <w:rsid w:val="00B306D4"/>
    <w:rsid w:val="00B31A5B"/>
    <w:rsid w:val="00B32613"/>
    <w:rsid w:val="00B329D9"/>
    <w:rsid w:val="00B32ACF"/>
    <w:rsid w:val="00B32E65"/>
    <w:rsid w:val="00B33266"/>
    <w:rsid w:val="00B33E63"/>
    <w:rsid w:val="00B34317"/>
    <w:rsid w:val="00B34AC9"/>
    <w:rsid w:val="00B34CB7"/>
    <w:rsid w:val="00B34E89"/>
    <w:rsid w:val="00B34FD8"/>
    <w:rsid w:val="00B35098"/>
    <w:rsid w:val="00B354D6"/>
    <w:rsid w:val="00B355B0"/>
    <w:rsid w:val="00B36095"/>
    <w:rsid w:val="00B360B2"/>
    <w:rsid w:val="00B36DC2"/>
    <w:rsid w:val="00B372D5"/>
    <w:rsid w:val="00B37C81"/>
    <w:rsid w:val="00B4022F"/>
    <w:rsid w:val="00B402B1"/>
    <w:rsid w:val="00B40B19"/>
    <w:rsid w:val="00B41447"/>
    <w:rsid w:val="00B42FD3"/>
    <w:rsid w:val="00B437A2"/>
    <w:rsid w:val="00B4411D"/>
    <w:rsid w:val="00B45BCE"/>
    <w:rsid w:val="00B461C2"/>
    <w:rsid w:val="00B4676C"/>
    <w:rsid w:val="00B469E9"/>
    <w:rsid w:val="00B4703F"/>
    <w:rsid w:val="00B474EB"/>
    <w:rsid w:val="00B503D9"/>
    <w:rsid w:val="00B51019"/>
    <w:rsid w:val="00B5229C"/>
    <w:rsid w:val="00B527CC"/>
    <w:rsid w:val="00B52847"/>
    <w:rsid w:val="00B5374B"/>
    <w:rsid w:val="00B538C6"/>
    <w:rsid w:val="00B53B4B"/>
    <w:rsid w:val="00B54F93"/>
    <w:rsid w:val="00B555BC"/>
    <w:rsid w:val="00B577CA"/>
    <w:rsid w:val="00B57C48"/>
    <w:rsid w:val="00B60252"/>
    <w:rsid w:val="00B603FE"/>
    <w:rsid w:val="00B62204"/>
    <w:rsid w:val="00B62410"/>
    <w:rsid w:val="00B64489"/>
    <w:rsid w:val="00B65139"/>
    <w:rsid w:val="00B656E8"/>
    <w:rsid w:val="00B65D0F"/>
    <w:rsid w:val="00B668D0"/>
    <w:rsid w:val="00B67950"/>
    <w:rsid w:val="00B67E1A"/>
    <w:rsid w:val="00B70AE2"/>
    <w:rsid w:val="00B70D10"/>
    <w:rsid w:val="00B72761"/>
    <w:rsid w:val="00B72CDD"/>
    <w:rsid w:val="00B735E2"/>
    <w:rsid w:val="00B73B7A"/>
    <w:rsid w:val="00B7459E"/>
    <w:rsid w:val="00B76F4F"/>
    <w:rsid w:val="00B775FA"/>
    <w:rsid w:val="00B81662"/>
    <w:rsid w:val="00B825FC"/>
    <w:rsid w:val="00B835E8"/>
    <w:rsid w:val="00B83CB0"/>
    <w:rsid w:val="00B8431F"/>
    <w:rsid w:val="00B844E9"/>
    <w:rsid w:val="00B84EE9"/>
    <w:rsid w:val="00B84F3E"/>
    <w:rsid w:val="00B853BC"/>
    <w:rsid w:val="00B85931"/>
    <w:rsid w:val="00B861CE"/>
    <w:rsid w:val="00B862DB"/>
    <w:rsid w:val="00B8745E"/>
    <w:rsid w:val="00B90983"/>
    <w:rsid w:val="00B90F56"/>
    <w:rsid w:val="00B91376"/>
    <w:rsid w:val="00B92161"/>
    <w:rsid w:val="00B92593"/>
    <w:rsid w:val="00B92E7F"/>
    <w:rsid w:val="00B9365A"/>
    <w:rsid w:val="00B93E50"/>
    <w:rsid w:val="00B94567"/>
    <w:rsid w:val="00B94766"/>
    <w:rsid w:val="00B9496D"/>
    <w:rsid w:val="00B94D45"/>
    <w:rsid w:val="00B94F83"/>
    <w:rsid w:val="00B95510"/>
    <w:rsid w:val="00B955F4"/>
    <w:rsid w:val="00B95726"/>
    <w:rsid w:val="00B95E1B"/>
    <w:rsid w:val="00B96756"/>
    <w:rsid w:val="00B969E6"/>
    <w:rsid w:val="00B971F6"/>
    <w:rsid w:val="00B97A96"/>
    <w:rsid w:val="00BA07EA"/>
    <w:rsid w:val="00BA0E73"/>
    <w:rsid w:val="00BA24EE"/>
    <w:rsid w:val="00BA3000"/>
    <w:rsid w:val="00BA38D7"/>
    <w:rsid w:val="00BA4247"/>
    <w:rsid w:val="00BA483E"/>
    <w:rsid w:val="00BA6921"/>
    <w:rsid w:val="00BB1086"/>
    <w:rsid w:val="00BB1394"/>
    <w:rsid w:val="00BB1FC8"/>
    <w:rsid w:val="00BB25B7"/>
    <w:rsid w:val="00BB2B1C"/>
    <w:rsid w:val="00BB3A4F"/>
    <w:rsid w:val="00BB3E75"/>
    <w:rsid w:val="00BB4A0E"/>
    <w:rsid w:val="00BB67B5"/>
    <w:rsid w:val="00BB68B0"/>
    <w:rsid w:val="00BB6DDB"/>
    <w:rsid w:val="00BB6ECD"/>
    <w:rsid w:val="00BC010C"/>
    <w:rsid w:val="00BC033B"/>
    <w:rsid w:val="00BC0BF2"/>
    <w:rsid w:val="00BC2489"/>
    <w:rsid w:val="00BC2CE3"/>
    <w:rsid w:val="00BC44FC"/>
    <w:rsid w:val="00BC4ADB"/>
    <w:rsid w:val="00BC4D9F"/>
    <w:rsid w:val="00BC5256"/>
    <w:rsid w:val="00BC5A60"/>
    <w:rsid w:val="00BC61FF"/>
    <w:rsid w:val="00BC645F"/>
    <w:rsid w:val="00BC7043"/>
    <w:rsid w:val="00BC7206"/>
    <w:rsid w:val="00BC7A2D"/>
    <w:rsid w:val="00BC7B85"/>
    <w:rsid w:val="00BD02F3"/>
    <w:rsid w:val="00BD0760"/>
    <w:rsid w:val="00BD0840"/>
    <w:rsid w:val="00BD0E1F"/>
    <w:rsid w:val="00BD1C6A"/>
    <w:rsid w:val="00BD2199"/>
    <w:rsid w:val="00BD2704"/>
    <w:rsid w:val="00BD29EE"/>
    <w:rsid w:val="00BD2A38"/>
    <w:rsid w:val="00BD52D8"/>
    <w:rsid w:val="00BD53F9"/>
    <w:rsid w:val="00BD59E5"/>
    <w:rsid w:val="00BD68FB"/>
    <w:rsid w:val="00BD7FE8"/>
    <w:rsid w:val="00BE0179"/>
    <w:rsid w:val="00BE0329"/>
    <w:rsid w:val="00BE0CAA"/>
    <w:rsid w:val="00BE2C38"/>
    <w:rsid w:val="00BE2C90"/>
    <w:rsid w:val="00BE38B1"/>
    <w:rsid w:val="00BE4601"/>
    <w:rsid w:val="00BE552C"/>
    <w:rsid w:val="00BE5FC7"/>
    <w:rsid w:val="00BE665C"/>
    <w:rsid w:val="00BE70A2"/>
    <w:rsid w:val="00BE7467"/>
    <w:rsid w:val="00BE792B"/>
    <w:rsid w:val="00BE7CCF"/>
    <w:rsid w:val="00BF0AA4"/>
    <w:rsid w:val="00BF0B22"/>
    <w:rsid w:val="00BF16B8"/>
    <w:rsid w:val="00BF1DEE"/>
    <w:rsid w:val="00BF2A9B"/>
    <w:rsid w:val="00BF2E55"/>
    <w:rsid w:val="00BF46C1"/>
    <w:rsid w:val="00BF58B6"/>
    <w:rsid w:val="00BF5A3F"/>
    <w:rsid w:val="00BF6561"/>
    <w:rsid w:val="00BF7B3A"/>
    <w:rsid w:val="00C000A9"/>
    <w:rsid w:val="00C00396"/>
    <w:rsid w:val="00C01104"/>
    <w:rsid w:val="00C02CFD"/>
    <w:rsid w:val="00C02D58"/>
    <w:rsid w:val="00C03B73"/>
    <w:rsid w:val="00C03F7E"/>
    <w:rsid w:val="00C045FD"/>
    <w:rsid w:val="00C050C1"/>
    <w:rsid w:val="00C052A9"/>
    <w:rsid w:val="00C05408"/>
    <w:rsid w:val="00C05DA2"/>
    <w:rsid w:val="00C06B82"/>
    <w:rsid w:val="00C06E3C"/>
    <w:rsid w:val="00C07547"/>
    <w:rsid w:val="00C11077"/>
    <w:rsid w:val="00C110BF"/>
    <w:rsid w:val="00C11309"/>
    <w:rsid w:val="00C114E4"/>
    <w:rsid w:val="00C114F3"/>
    <w:rsid w:val="00C11600"/>
    <w:rsid w:val="00C11C37"/>
    <w:rsid w:val="00C123E6"/>
    <w:rsid w:val="00C124B6"/>
    <w:rsid w:val="00C13261"/>
    <w:rsid w:val="00C1416C"/>
    <w:rsid w:val="00C15040"/>
    <w:rsid w:val="00C150E9"/>
    <w:rsid w:val="00C1532A"/>
    <w:rsid w:val="00C15CBA"/>
    <w:rsid w:val="00C16195"/>
    <w:rsid w:val="00C1747A"/>
    <w:rsid w:val="00C17F76"/>
    <w:rsid w:val="00C20569"/>
    <w:rsid w:val="00C20BE6"/>
    <w:rsid w:val="00C20EA7"/>
    <w:rsid w:val="00C212CD"/>
    <w:rsid w:val="00C217A2"/>
    <w:rsid w:val="00C21A7A"/>
    <w:rsid w:val="00C21C8E"/>
    <w:rsid w:val="00C21E73"/>
    <w:rsid w:val="00C2255F"/>
    <w:rsid w:val="00C226B5"/>
    <w:rsid w:val="00C22D42"/>
    <w:rsid w:val="00C24142"/>
    <w:rsid w:val="00C24B2F"/>
    <w:rsid w:val="00C24CFD"/>
    <w:rsid w:val="00C24F16"/>
    <w:rsid w:val="00C25ADA"/>
    <w:rsid w:val="00C276D3"/>
    <w:rsid w:val="00C27836"/>
    <w:rsid w:val="00C27D24"/>
    <w:rsid w:val="00C30F5E"/>
    <w:rsid w:val="00C31014"/>
    <w:rsid w:val="00C3380E"/>
    <w:rsid w:val="00C353BF"/>
    <w:rsid w:val="00C40118"/>
    <w:rsid w:val="00C41577"/>
    <w:rsid w:val="00C41E67"/>
    <w:rsid w:val="00C4257A"/>
    <w:rsid w:val="00C42700"/>
    <w:rsid w:val="00C42CDD"/>
    <w:rsid w:val="00C43588"/>
    <w:rsid w:val="00C4369D"/>
    <w:rsid w:val="00C43B2B"/>
    <w:rsid w:val="00C440FC"/>
    <w:rsid w:val="00C44633"/>
    <w:rsid w:val="00C44B59"/>
    <w:rsid w:val="00C44DDD"/>
    <w:rsid w:val="00C464B0"/>
    <w:rsid w:val="00C46B29"/>
    <w:rsid w:val="00C47321"/>
    <w:rsid w:val="00C478FA"/>
    <w:rsid w:val="00C47AF8"/>
    <w:rsid w:val="00C5025E"/>
    <w:rsid w:val="00C509AC"/>
    <w:rsid w:val="00C51489"/>
    <w:rsid w:val="00C5237F"/>
    <w:rsid w:val="00C52B7E"/>
    <w:rsid w:val="00C52E7D"/>
    <w:rsid w:val="00C54958"/>
    <w:rsid w:val="00C55327"/>
    <w:rsid w:val="00C55B6D"/>
    <w:rsid w:val="00C562F3"/>
    <w:rsid w:val="00C566FC"/>
    <w:rsid w:val="00C56C61"/>
    <w:rsid w:val="00C57550"/>
    <w:rsid w:val="00C576BC"/>
    <w:rsid w:val="00C57EAF"/>
    <w:rsid w:val="00C57F53"/>
    <w:rsid w:val="00C630EA"/>
    <w:rsid w:val="00C631C8"/>
    <w:rsid w:val="00C6333A"/>
    <w:rsid w:val="00C63FC0"/>
    <w:rsid w:val="00C64477"/>
    <w:rsid w:val="00C64FF2"/>
    <w:rsid w:val="00C6556D"/>
    <w:rsid w:val="00C65887"/>
    <w:rsid w:val="00C65E8B"/>
    <w:rsid w:val="00C665B3"/>
    <w:rsid w:val="00C667C2"/>
    <w:rsid w:val="00C700EC"/>
    <w:rsid w:val="00C7229B"/>
    <w:rsid w:val="00C7229D"/>
    <w:rsid w:val="00C72AF7"/>
    <w:rsid w:val="00C72C52"/>
    <w:rsid w:val="00C73035"/>
    <w:rsid w:val="00C73162"/>
    <w:rsid w:val="00C737ED"/>
    <w:rsid w:val="00C74F9F"/>
    <w:rsid w:val="00C75463"/>
    <w:rsid w:val="00C76081"/>
    <w:rsid w:val="00C762DF"/>
    <w:rsid w:val="00C76515"/>
    <w:rsid w:val="00C76A1D"/>
    <w:rsid w:val="00C77751"/>
    <w:rsid w:val="00C80388"/>
    <w:rsid w:val="00C809C7"/>
    <w:rsid w:val="00C80C30"/>
    <w:rsid w:val="00C810C1"/>
    <w:rsid w:val="00C81D82"/>
    <w:rsid w:val="00C81E35"/>
    <w:rsid w:val="00C82DC1"/>
    <w:rsid w:val="00C831FC"/>
    <w:rsid w:val="00C837C1"/>
    <w:rsid w:val="00C85291"/>
    <w:rsid w:val="00C85C13"/>
    <w:rsid w:val="00C85D35"/>
    <w:rsid w:val="00C901EE"/>
    <w:rsid w:val="00C9036A"/>
    <w:rsid w:val="00C90C65"/>
    <w:rsid w:val="00C91F03"/>
    <w:rsid w:val="00C92122"/>
    <w:rsid w:val="00C93D8E"/>
    <w:rsid w:val="00C93E1A"/>
    <w:rsid w:val="00C94294"/>
    <w:rsid w:val="00C944E1"/>
    <w:rsid w:val="00C96DEB"/>
    <w:rsid w:val="00C96F47"/>
    <w:rsid w:val="00C97753"/>
    <w:rsid w:val="00C9786B"/>
    <w:rsid w:val="00C979E5"/>
    <w:rsid w:val="00C97B74"/>
    <w:rsid w:val="00C97E48"/>
    <w:rsid w:val="00CA0642"/>
    <w:rsid w:val="00CA0A84"/>
    <w:rsid w:val="00CA0B71"/>
    <w:rsid w:val="00CA117A"/>
    <w:rsid w:val="00CA1913"/>
    <w:rsid w:val="00CA23F8"/>
    <w:rsid w:val="00CA3421"/>
    <w:rsid w:val="00CA437E"/>
    <w:rsid w:val="00CA45DB"/>
    <w:rsid w:val="00CA4F69"/>
    <w:rsid w:val="00CA5044"/>
    <w:rsid w:val="00CB009A"/>
    <w:rsid w:val="00CB1322"/>
    <w:rsid w:val="00CB13BF"/>
    <w:rsid w:val="00CB15AF"/>
    <w:rsid w:val="00CB1CF7"/>
    <w:rsid w:val="00CB2019"/>
    <w:rsid w:val="00CB2A47"/>
    <w:rsid w:val="00CB2D37"/>
    <w:rsid w:val="00CB2F19"/>
    <w:rsid w:val="00CB427C"/>
    <w:rsid w:val="00CB471F"/>
    <w:rsid w:val="00CB4E91"/>
    <w:rsid w:val="00CB620E"/>
    <w:rsid w:val="00CB73F8"/>
    <w:rsid w:val="00CB748C"/>
    <w:rsid w:val="00CC031C"/>
    <w:rsid w:val="00CC0353"/>
    <w:rsid w:val="00CC0C28"/>
    <w:rsid w:val="00CC1079"/>
    <w:rsid w:val="00CC194C"/>
    <w:rsid w:val="00CC204B"/>
    <w:rsid w:val="00CC2A7A"/>
    <w:rsid w:val="00CC2E2D"/>
    <w:rsid w:val="00CC2FB5"/>
    <w:rsid w:val="00CC3047"/>
    <w:rsid w:val="00CC31C6"/>
    <w:rsid w:val="00CC3888"/>
    <w:rsid w:val="00CC3CB2"/>
    <w:rsid w:val="00CC435F"/>
    <w:rsid w:val="00CC440A"/>
    <w:rsid w:val="00CC4690"/>
    <w:rsid w:val="00CC5366"/>
    <w:rsid w:val="00CC5B88"/>
    <w:rsid w:val="00CC7E96"/>
    <w:rsid w:val="00CD02B0"/>
    <w:rsid w:val="00CD0C28"/>
    <w:rsid w:val="00CD12CD"/>
    <w:rsid w:val="00CD1E15"/>
    <w:rsid w:val="00CD1FA1"/>
    <w:rsid w:val="00CD2014"/>
    <w:rsid w:val="00CD3248"/>
    <w:rsid w:val="00CD3383"/>
    <w:rsid w:val="00CD4887"/>
    <w:rsid w:val="00CD4A98"/>
    <w:rsid w:val="00CD5055"/>
    <w:rsid w:val="00CD573C"/>
    <w:rsid w:val="00CD5BD9"/>
    <w:rsid w:val="00CD5D0E"/>
    <w:rsid w:val="00CD69A2"/>
    <w:rsid w:val="00CD7283"/>
    <w:rsid w:val="00CD75AB"/>
    <w:rsid w:val="00CE0404"/>
    <w:rsid w:val="00CE0921"/>
    <w:rsid w:val="00CE1283"/>
    <w:rsid w:val="00CE170A"/>
    <w:rsid w:val="00CE294B"/>
    <w:rsid w:val="00CE3016"/>
    <w:rsid w:val="00CE36B6"/>
    <w:rsid w:val="00CE3A31"/>
    <w:rsid w:val="00CE3AA5"/>
    <w:rsid w:val="00CE49B1"/>
    <w:rsid w:val="00CE4EAE"/>
    <w:rsid w:val="00CE53DB"/>
    <w:rsid w:val="00CE5BB3"/>
    <w:rsid w:val="00CE5FC8"/>
    <w:rsid w:val="00CE6CB9"/>
    <w:rsid w:val="00CE767D"/>
    <w:rsid w:val="00CE7879"/>
    <w:rsid w:val="00CE7FD1"/>
    <w:rsid w:val="00CF115A"/>
    <w:rsid w:val="00CF1187"/>
    <w:rsid w:val="00CF11F4"/>
    <w:rsid w:val="00CF21CA"/>
    <w:rsid w:val="00CF25E9"/>
    <w:rsid w:val="00CF2678"/>
    <w:rsid w:val="00CF2758"/>
    <w:rsid w:val="00CF280F"/>
    <w:rsid w:val="00CF4862"/>
    <w:rsid w:val="00CF4EE5"/>
    <w:rsid w:val="00CF516C"/>
    <w:rsid w:val="00CF5C1C"/>
    <w:rsid w:val="00CF6FA4"/>
    <w:rsid w:val="00D001CE"/>
    <w:rsid w:val="00D004F7"/>
    <w:rsid w:val="00D00851"/>
    <w:rsid w:val="00D00956"/>
    <w:rsid w:val="00D01AE1"/>
    <w:rsid w:val="00D01BAB"/>
    <w:rsid w:val="00D01E3D"/>
    <w:rsid w:val="00D046E6"/>
    <w:rsid w:val="00D06A83"/>
    <w:rsid w:val="00D076CE"/>
    <w:rsid w:val="00D10B38"/>
    <w:rsid w:val="00D1129B"/>
    <w:rsid w:val="00D1196A"/>
    <w:rsid w:val="00D11F16"/>
    <w:rsid w:val="00D1336A"/>
    <w:rsid w:val="00D14BCE"/>
    <w:rsid w:val="00D165F0"/>
    <w:rsid w:val="00D16CB9"/>
    <w:rsid w:val="00D179FF"/>
    <w:rsid w:val="00D17B8D"/>
    <w:rsid w:val="00D20121"/>
    <w:rsid w:val="00D20427"/>
    <w:rsid w:val="00D21465"/>
    <w:rsid w:val="00D2196F"/>
    <w:rsid w:val="00D2408D"/>
    <w:rsid w:val="00D2435C"/>
    <w:rsid w:val="00D24FC1"/>
    <w:rsid w:val="00D25923"/>
    <w:rsid w:val="00D27B4B"/>
    <w:rsid w:val="00D27F76"/>
    <w:rsid w:val="00D301A9"/>
    <w:rsid w:val="00D302EC"/>
    <w:rsid w:val="00D31D1D"/>
    <w:rsid w:val="00D32046"/>
    <w:rsid w:val="00D327C9"/>
    <w:rsid w:val="00D328E4"/>
    <w:rsid w:val="00D3458B"/>
    <w:rsid w:val="00D35BD3"/>
    <w:rsid w:val="00D368B1"/>
    <w:rsid w:val="00D37020"/>
    <w:rsid w:val="00D3769A"/>
    <w:rsid w:val="00D40C45"/>
    <w:rsid w:val="00D41012"/>
    <w:rsid w:val="00D413C1"/>
    <w:rsid w:val="00D4346A"/>
    <w:rsid w:val="00D43A8E"/>
    <w:rsid w:val="00D445DC"/>
    <w:rsid w:val="00D459AD"/>
    <w:rsid w:val="00D46E1E"/>
    <w:rsid w:val="00D4785C"/>
    <w:rsid w:val="00D47E68"/>
    <w:rsid w:val="00D52131"/>
    <w:rsid w:val="00D52CA1"/>
    <w:rsid w:val="00D52CD5"/>
    <w:rsid w:val="00D5343B"/>
    <w:rsid w:val="00D53E26"/>
    <w:rsid w:val="00D53E3B"/>
    <w:rsid w:val="00D55342"/>
    <w:rsid w:val="00D55602"/>
    <w:rsid w:val="00D559DB"/>
    <w:rsid w:val="00D55D35"/>
    <w:rsid w:val="00D56BDF"/>
    <w:rsid w:val="00D57936"/>
    <w:rsid w:val="00D60725"/>
    <w:rsid w:val="00D61A08"/>
    <w:rsid w:val="00D61C0E"/>
    <w:rsid w:val="00D61FE0"/>
    <w:rsid w:val="00D62228"/>
    <w:rsid w:val="00D627BD"/>
    <w:rsid w:val="00D62A77"/>
    <w:rsid w:val="00D639C0"/>
    <w:rsid w:val="00D64B3B"/>
    <w:rsid w:val="00D65177"/>
    <w:rsid w:val="00D65346"/>
    <w:rsid w:val="00D66253"/>
    <w:rsid w:val="00D66663"/>
    <w:rsid w:val="00D6711F"/>
    <w:rsid w:val="00D67243"/>
    <w:rsid w:val="00D6733C"/>
    <w:rsid w:val="00D67351"/>
    <w:rsid w:val="00D6776E"/>
    <w:rsid w:val="00D7172F"/>
    <w:rsid w:val="00D72D0B"/>
    <w:rsid w:val="00D72FA3"/>
    <w:rsid w:val="00D7389A"/>
    <w:rsid w:val="00D73A26"/>
    <w:rsid w:val="00D745ED"/>
    <w:rsid w:val="00D75CB4"/>
    <w:rsid w:val="00D772CC"/>
    <w:rsid w:val="00D77421"/>
    <w:rsid w:val="00D7744E"/>
    <w:rsid w:val="00D81CAF"/>
    <w:rsid w:val="00D81FB9"/>
    <w:rsid w:val="00D81FE3"/>
    <w:rsid w:val="00D820D2"/>
    <w:rsid w:val="00D82241"/>
    <w:rsid w:val="00D826B8"/>
    <w:rsid w:val="00D82EA1"/>
    <w:rsid w:val="00D841B1"/>
    <w:rsid w:val="00D84AFA"/>
    <w:rsid w:val="00D85407"/>
    <w:rsid w:val="00D85698"/>
    <w:rsid w:val="00D85AE5"/>
    <w:rsid w:val="00D86726"/>
    <w:rsid w:val="00D86BEE"/>
    <w:rsid w:val="00D87B60"/>
    <w:rsid w:val="00D87BE3"/>
    <w:rsid w:val="00D87C73"/>
    <w:rsid w:val="00D91963"/>
    <w:rsid w:val="00D91B96"/>
    <w:rsid w:val="00D92C2A"/>
    <w:rsid w:val="00D92D16"/>
    <w:rsid w:val="00D93057"/>
    <w:rsid w:val="00D93A72"/>
    <w:rsid w:val="00D94081"/>
    <w:rsid w:val="00D948F2"/>
    <w:rsid w:val="00D94EE2"/>
    <w:rsid w:val="00D957C6"/>
    <w:rsid w:val="00D963DA"/>
    <w:rsid w:val="00D96D75"/>
    <w:rsid w:val="00D97627"/>
    <w:rsid w:val="00DA0327"/>
    <w:rsid w:val="00DA050B"/>
    <w:rsid w:val="00DA0E95"/>
    <w:rsid w:val="00DA1418"/>
    <w:rsid w:val="00DA1BCE"/>
    <w:rsid w:val="00DA1CCE"/>
    <w:rsid w:val="00DA1E03"/>
    <w:rsid w:val="00DA26C5"/>
    <w:rsid w:val="00DA2732"/>
    <w:rsid w:val="00DA3D24"/>
    <w:rsid w:val="00DA3E1A"/>
    <w:rsid w:val="00DA426E"/>
    <w:rsid w:val="00DA4386"/>
    <w:rsid w:val="00DA5EAA"/>
    <w:rsid w:val="00DA60E9"/>
    <w:rsid w:val="00DA6B47"/>
    <w:rsid w:val="00DA732E"/>
    <w:rsid w:val="00DB099D"/>
    <w:rsid w:val="00DB18D7"/>
    <w:rsid w:val="00DB1C1E"/>
    <w:rsid w:val="00DB217A"/>
    <w:rsid w:val="00DB2604"/>
    <w:rsid w:val="00DB279C"/>
    <w:rsid w:val="00DB302D"/>
    <w:rsid w:val="00DB33DA"/>
    <w:rsid w:val="00DB3609"/>
    <w:rsid w:val="00DB4F50"/>
    <w:rsid w:val="00DB514D"/>
    <w:rsid w:val="00DB5AD9"/>
    <w:rsid w:val="00DB5B89"/>
    <w:rsid w:val="00DB5BD4"/>
    <w:rsid w:val="00DB5C22"/>
    <w:rsid w:val="00DB62FB"/>
    <w:rsid w:val="00DB70F8"/>
    <w:rsid w:val="00DB7BA3"/>
    <w:rsid w:val="00DC1CDC"/>
    <w:rsid w:val="00DC28E9"/>
    <w:rsid w:val="00DC3436"/>
    <w:rsid w:val="00DC4E33"/>
    <w:rsid w:val="00DC5008"/>
    <w:rsid w:val="00DC565D"/>
    <w:rsid w:val="00DC5830"/>
    <w:rsid w:val="00DC6A1A"/>
    <w:rsid w:val="00DC7271"/>
    <w:rsid w:val="00DC72CD"/>
    <w:rsid w:val="00DD0D1C"/>
    <w:rsid w:val="00DD16F4"/>
    <w:rsid w:val="00DD1FDC"/>
    <w:rsid w:val="00DD2884"/>
    <w:rsid w:val="00DD2CDF"/>
    <w:rsid w:val="00DD3837"/>
    <w:rsid w:val="00DD3CF8"/>
    <w:rsid w:val="00DD43DA"/>
    <w:rsid w:val="00DD4A07"/>
    <w:rsid w:val="00DD4A22"/>
    <w:rsid w:val="00DD5195"/>
    <w:rsid w:val="00DD650D"/>
    <w:rsid w:val="00DD7DC3"/>
    <w:rsid w:val="00DE01B9"/>
    <w:rsid w:val="00DE0A20"/>
    <w:rsid w:val="00DE0EF2"/>
    <w:rsid w:val="00DE17B3"/>
    <w:rsid w:val="00DE18CE"/>
    <w:rsid w:val="00DE19D7"/>
    <w:rsid w:val="00DE1B24"/>
    <w:rsid w:val="00DE2162"/>
    <w:rsid w:val="00DE2327"/>
    <w:rsid w:val="00DE2EE4"/>
    <w:rsid w:val="00DE4018"/>
    <w:rsid w:val="00DE5D9D"/>
    <w:rsid w:val="00DE64A7"/>
    <w:rsid w:val="00DE677E"/>
    <w:rsid w:val="00DE7AAF"/>
    <w:rsid w:val="00DE7B77"/>
    <w:rsid w:val="00DE7D23"/>
    <w:rsid w:val="00DF1A35"/>
    <w:rsid w:val="00DF1F96"/>
    <w:rsid w:val="00DF20E0"/>
    <w:rsid w:val="00DF33DC"/>
    <w:rsid w:val="00DF34CC"/>
    <w:rsid w:val="00DF366B"/>
    <w:rsid w:val="00DF37EB"/>
    <w:rsid w:val="00DF3DE0"/>
    <w:rsid w:val="00DF5C21"/>
    <w:rsid w:val="00DF5FF9"/>
    <w:rsid w:val="00DF60CA"/>
    <w:rsid w:val="00DF634D"/>
    <w:rsid w:val="00DF6525"/>
    <w:rsid w:val="00DF6693"/>
    <w:rsid w:val="00DF6EA2"/>
    <w:rsid w:val="00DF7635"/>
    <w:rsid w:val="00E0063F"/>
    <w:rsid w:val="00E009D6"/>
    <w:rsid w:val="00E00D4A"/>
    <w:rsid w:val="00E00DB9"/>
    <w:rsid w:val="00E01599"/>
    <w:rsid w:val="00E02A8B"/>
    <w:rsid w:val="00E04C0B"/>
    <w:rsid w:val="00E04CFE"/>
    <w:rsid w:val="00E0570C"/>
    <w:rsid w:val="00E06BED"/>
    <w:rsid w:val="00E10624"/>
    <w:rsid w:val="00E110D5"/>
    <w:rsid w:val="00E12907"/>
    <w:rsid w:val="00E13014"/>
    <w:rsid w:val="00E138E9"/>
    <w:rsid w:val="00E142EB"/>
    <w:rsid w:val="00E1478F"/>
    <w:rsid w:val="00E14C2C"/>
    <w:rsid w:val="00E14FFC"/>
    <w:rsid w:val="00E153C1"/>
    <w:rsid w:val="00E16685"/>
    <w:rsid w:val="00E16A78"/>
    <w:rsid w:val="00E16C91"/>
    <w:rsid w:val="00E16FE0"/>
    <w:rsid w:val="00E17D94"/>
    <w:rsid w:val="00E21985"/>
    <w:rsid w:val="00E2322E"/>
    <w:rsid w:val="00E23EDE"/>
    <w:rsid w:val="00E25DE4"/>
    <w:rsid w:val="00E27CAD"/>
    <w:rsid w:val="00E27D4D"/>
    <w:rsid w:val="00E30362"/>
    <w:rsid w:val="00E3054E"/>
    <w:rsid w:val="00E30FA4"/>
    <w:rsid w:val="00E3121D"/>
    <w:rsid w:val="00E31711"/>
    <w:rsid w:val="00E32CF0"/>
    <w:rsid w:val="00E32EF0"/>
    <w:rsid w:val="00E331E7"/>
    <w:rsid w:val="00E33A91"/>
    <w:rsid w:val="00E34BC1"/>
    <w:rsid w:val="00E37FE4"/>
    <w:rsid w:val="00E404FD"/>
    <w:rsid w:val="00E41EA2"/>
    <w:rsid w:val="00E42205"/>
    <w:rsid w:val="00E4236F"/>
    <w:rsid w:val="00E42CB3"/>
    <w:rsid w:val="00E45224"/>
    <w:rsid w:val="00E45AC0"/>
    <w:rsid w:val="00E45BAD"/>
    <w:rsid w:val="00E45D54"/>
    <w:rsid w:val="00E46FDC"/>
    <w:rsid w:val="00E47081"/>
    <w:rsid w:val="00E47523"/>
    <w:rsid w:val="00E5152E"/>
    <w:rsid w:val="00E52502"/>
    <w:rsid w:val="00E53506"/>
    <w:rsid w:val="00E541C9"/>
    <w:rsid w:val="00E54367"/>
    <w:rsid w:val="00E5483B"/>
    <w:rsid w:val="00E54DEE"/>
    <w:rsid w:val="00E55791"/>
    <w:rsid w:val="00E56942"/>
    <w:rsid w:val="00E56F8B"/>
    <w:rsid w:val="00E57058"/>
    <w:rsid w:val="00E57881"/>
    <w:rsid w:val="00E57EDC"/>
    <w:rsid w:val="00E6068F"/>
    <w:rsid w:val="00E60C05"/>
    <w:rsid w:val="00E60F55"/>
    <w:rsid w:val="00E61DD0"/>
    <w:rsid w:val="00E62301"/>
    <w:rsid w:val="00E62746"/>
    <w:rsid w:val="00E63740"/>
    <w:rsid w:val="00E638E8"/>
    <w:rsid w:val="00E63B68"/>
    <w:rsid w:val="00E64778"/>
    <w:rsid w:val="00E64C01"/>
    <w:rsid w:val="00E656E8"/>
    <w:rsid w:val="00E6570C"/>
    <w:rsid w:val="00E6644B"/>
    <w:rsid w:val="00E6691D"/>
    <w:rsid w:val="00E66EA5"/>
    <w:rsid w:val="00E67806"/>
    <w:rsid w:val="00E707B8"/>
    <w:rsid w:val="00E70AA1"/>
    <w:rsid w:val="00E72819"/>
    <w:rsid w:val="00E72A47"/>
    <w:rsid w:val="00E72B38"/>
    <w:rsid w:val="00E72BA4"/>
    <w:rsid w:val="00E72DC6"/>
    <w:rsid w:val="00E74961"/>
    <w:rsid w:val="00E74B57"/>
    <w:rsid w:val="00E75197"/>
    <w:rsid w:val="00E753F6"/>
    <w:rsid w:val="00E756C9"/>
    <w:rsid w:val="00E7574E"/>
    <w:rsid w:val="00E75850"/>
    <w:rsid w:val="00E768A7"/>
    <w:rsid w:val="00E76CE8"/>
    <w:rsid w:val="00E807EE"/>
    <w:rsid w:val="00E8145E"/>
    <w:rsid w:val="00E81758"/>
    <w:rsid w:val="00E81BF0"/>
    <w:rsid w:val="00E81CAB"/>
    <w:rsid w:val="00E81CDC"/>
    <w:rsid w:val="00E83145"/>
    <w:rsid w:val="00E8316C"/>
    <w:rsid w:val="00E831CA"/>
    <w:rsid w:val="00E83443"/>
    <w:rsid w:val="00E83DF0"/>
    <w:rsid w:val="00E855B9"/>
    <w:rsid w:val="00E85AD3"/>
    <w:rsid w:val="00E85D1C"/>
    <w:rsid w:val="00E872F0"/>
    <w:rsid w:val="00E90A2E"/>
    <w:rsid w:val="00E90B86"/>
    <w:rsid w:val="00E90E47"/>
    <w:rsid w:val="00E9174F"/>
    <w:rsid w:val="00E91A83"/>
    <w:rsid w:val="00E91D67"/>
    <w:rsid w:val="00E91F03"/>
    <w:rsid w:val="00E9209F"/>
    <w:rsid w:val="00E9410E"/>
    <w:rsid w:val="00E9442B"/>
    <w:rsid w:val="00E950FF"/>
    <w:rsid w:val="00E95688"/>
    <w:rsid w:val="00E95C1A"/>
    <w:rsid w:val="00E964D3"/>
    <w:rsid w:val="00EA04F4"/>
    <w:rsid w:val="00EA1027"/>
    <w:rsid w:val="00EA15C0"/>
    <w:rsid w:val="00EA1996"/>
    <w:rsid w:val="00EA2A7B"/>
    <w:rsid w:val="00EA30EF"/>
    <w:rsid w:val="00EA4E1E"/>
    <w:rsid w:val="00EA5A5E"/>
    <w:rsid w:val="00EA5B24"/>
    <w:rsid w:val="00EA5FAD"/>
    <w:rsid w:val="00EA6EEC"/>
    <w:rsid w:val="00EB37ED"/>
    <w:rsid w:val="00EB4643"/>
    <w:rsid w:val="00EB4FAC"/>
    <w:rsid w:val="00EB5881"/>
    <w:rsid w:val="00EB5B0B"/>
    <w:rsid w:val="00EB6045"/>
    <w:rsid w:val="00EB6806"/>
    <w:rsid w:val="00EB6D10"/>
    <w:rsid w:val="00EC016E"/>
    <w:rsid w:val="00EC10EC"/>
    <w:rsid w:val="00EC2610"/>
    <w:rsid w:val="00EC2D4D"/>
    <w:rsid w:val="00EC300D"/>
    <w:rsid w:val="00EC307D"/>
    <w:rsid w:val="00EC32F4"/>
    <w:rsid w:val="00EC4406"/>
    <w:rsid w:val="00EC4D7D"/>
    <w:rsid w:val="00EC5245"/>
    <w:rsid w:val="00EC6406"/>
    <w:rsid w:val="00EC6B74"/>
    <w:rsid w:val="00EC6D9E"/>
    <w:rsid w:val="00ED03CF"/>
    <w:rsid w:val="00ED15EE"/>
    <w:rsid w:val="00ED1722"/>
    <w:rsid w:val="00ED1D8D"/>
    <w:rsid w:val="00ED243B"/>
    <w:rsid w:val="00ED261D"/>
    <w:rsid w:val="00ED2BB1"/>
    <w:rsid w:val="00ED2E1E"/>
    <w:rsid w:val="00ED3003"/>
    <w:rsid w:val="00ED387C"/>
    <w:rsid w:val="00ED3885"/>
    <w:rsid w:val="00ED3B26"/>
    <w:rsid w:val="00ED5352"/>
    <w:rsid w:val="00ED5AB7"/>
    <w:rsid w:val="00EE03FA"/>
    <w:rsid w:val="00EE073F"/>
    <w:rsid w:val="00EE1D67"/>
    <w:rsid w:val="00EE20DB"/>
    <w:rsid w:val="00EE2A1D"/>
    <w:rsid w:val="00EE2D35"/>
    <w:rsid w:val="00EE2F89"/>
    <w:rsid w:val="00EE3350"/>
    <w:rsid w:val="00EE34EE"/>
    <w:rsid w:val="00EE3E6C"/>
    <w:rsid w:val="00EE427C"/>
    <w:rsid w:val="00EE4796"/>
    <w:rsid w:val="00EE4928"/>
    <w:rsid w:val="00EE6332"/>
    <w:rsid w:val="00EE6AF2"/>
    <w:rsid w:val="00EF082F"/>
    <w:rsid w:val="00EF09F0"/>
    <w:rsid w:val="00EF1CD1"/>
    <w:rsid w:val="00EF2396"/>
    <w:rsid w:val="00EF29B0"/>
    <w:rsid w:val="00EF30F7"/>
    <w:rsid w:val="00EF3845"/>
    <w:rsid w:val="00EF4759"/>
    <w:rsid w:val="00EF4ADE"/>
    <w:rsid w:val="00EF4F4B"/>
    <w:rsid w:val="00EF546A"/>
    <w:rsid w:val="00EF57C7"/>
    <w:rsid w:val="00EF66A6"/>
    <w:rsid w:val="00EF6825"/>
    <w:rsid w:val="00F0029B"/>
    <w:rsid w:val="00F006A4"/>
    <w:rsid w:val="00F00A59"/>
    <w:rsid w:val="00F00A79"/>
    <w:rsid w:val="00F00ECF"/>
    <w:rsid w:val="00F011DE"/>
    <w:rsid w:val="00F0141B"/>
    <w:rsid w:val="00F018E8"/>
    <w:rsid w:val="00F04BF1"/>
    <w:rsid w:val="00F05396"/>
    <w:rsid w:val="00F0571E"/>
    <w:rsid w:val="00F061A8"/>
    <w:rsid w:val="00F06517"/>
    <w:rsid w:val="00F079EF"/>
    <w:rsid w:val="00F07D4A"/>
    <w:rsid w:val="00F10B57"/>
    <w:rsid w:val="00F12428"/>
    <w:rsid w:val="00F12A58"/>
    <w:rsid w:val="00F13D48"/>
    <w:rsid w:val="00F14DC6"/>
    <w:rsid w:val="00F14EC0"/>
    <w:rsid w:val="00F1519A"/>
    <w:rsid w:val="00F16B03"/>
    <w:rsid w:val="00F17926"/>
    <w:rsid w:val="00F21330"/>
    <w:rsid w:val="00F216CB"/>
    <w:rsid w:val="00F21A4D"/>
    <w:rsid w:val="00F21DC6"/>
    <w:rsid w:val="00F22560"/>
    <w:rsid w:val="00F22576"/>
    <w:rsid w:val="00F2350F"/>
    <w:rsid w:val="00F23C14"/>
    <w:rsid w:val="00F23DFD"/>
    <w:rsid w:val="00F23E29"/>
    <w:rsid w:val="00F24B2D"/>
    <w:rsid w:val="00F25F25"/>
    <w:rsid w:val="00F25F99"/>
    <w:rsid w:val="00F27BBB"/>
    <w:rsid w:val="00F31809"/>
    <w:rsid w:val="00F3199B"/>
    <w:rsid w:val="00F319C6"/>
    <w:rsid w:val="00F3242E"/>
    <w:rsid w:val="00F326BC"/>
    <w:rsid w:val="00F3273B"/>
    <w:rsid w:val="00F34DB8"/>
    <w:rsid w:val="00F3589D"/>
    <w:rsid w:val="00F36199"/>
    <w:rsid w:val="00F362B4"/>
    <w:rsid w:val="00F3671D"/>
    <w:rsid w:val="00F36C30"/>
    <w:rsid w:val="00F40277"/>
    <w:rsid w:val="00F409CC"/>
    <w:rsid w:val="00F414DC"/>
    <w:rsid w:val="00F4178C"/>
    <w:rsid w:val="00F41AC6"/>
    <w:rsid w:val="00F426E5"/>
    <w:rsid w:val="00F437DA"/>
    <w:rsid w:val="00F43A6C"/>
    <w:rsid w:val="00F44C95"/>
    <w:rsid w:val="00F4500B"/>
    <w:rsid w:val="00F46506"/>
    <w:rsid w:val="00F46912"/>
    <w:rsid w:val="00F46A38"/>
    <w:rsid w:val="00F50277"/>
    <w:rsid w:val="00F51427"/>
    <w:rsid w:val="00F52570"/>
    <w:rsid w:val="00F534A4"/>
    <w:rsid w:val="00F53F12"/>
    <w:rsid w:val="00F540BF"/>
    <w:rsid w:val="00F543DA"/>
    <w:rsid w:val="00F54819"/>
    <w:rsid w:val="00F551A8"/>
    <w:rsid w:val="00F60151"/>
    <w:rsid w:val="00F6056F"/>
    <w:rsid w:val="00F60E57"/>
    <w:rsid w:val="00F60F3D"/>
    <w:rsid w:val="00F61410"/>
    <w:rsid w:val="00F6175E"/>
    <w:rsid w:val="00F6246C"/>
    <w:rsid w:val="00F62A66"/>
    <w:rsid w:val="00F62C49"/>
    <w:rsid w:val="00F63417"/>
    <w:rsid w:val="00F636AD"/>
    <w:rsid w:val="00F63835"/>
    <w:rsid w:val="00F64DF9"/>
    <w:rsid w:val="00F662F3"/>
    <w:rsid w:val="00F66AF7"/>
    <w:rsid w:val="00F673F3"/>
    <w:rsid w:val="00F6776F"/>
    <w:rsid w:val="00F71634"/>
    <w:rsid w:val="00F7208E"/>
    <w:rsid w:val="00F72619"/>
    <w:rsid w:val="00F72DB0"/>
    <w:rsid w:val="00F73119"/>
    <w:rsid w:val="00F733CB"/>
    <w:rsid w:val="00F735E0"/>
    <w:rsid w:val="00F73A3B"/>
    <w:rsid w:val="00F7477B"/>
    <w:rsid w:val="00F7590C"/>
    <w:rsid w:val="00F75ECD"/>
    <w:rsid w:val="00F76568"/>
    <w:rsid w:val="00F77228"/>
    <w:rsid w:val="00F77DA6"/>
    <w:rsid w:val="00F77FF0"/>
    <w:rsid w:val="00F80A16"/>
    <w:rsid w:val="00F80E72"/>
    <w:rsid w:val="00F812D9"/>
    <w:rsid w:val="00F817BF"/>
    <w:rsid w:val="00F81AAE"/>
    <w:rsid w:val="00F81F82"/>
    <w:rsid w:val="00F81F95"/>
    <w:rsid w:val="00F826B1"/>
    <w:rsid w:val="00F82ADB"/>
    <w:rsid w:val="00F83CC4"/>
    <w:rsid w:val="00F8441A"/>
    <w:rsid w:val="00F8483A"/>
    <w:rsid w:val="00F852C3"/>
    <w:rsid w:val="00F85588"/>
    <w:rsid w:val="00F85A79"/>
    <w:rsid w:val="00F85EE5"/>
    <w:rsid w:val="00F86105"/>
    <w:rsid w:val="00F8623D"/>
    <w:rsid w:val="00F86492"/>
    <w:rsid w:val="00F8745F"/>
    <w:rsid w:val="00F900D3"/>
    <w:rsid w:val="00F902BE"/>
    <w:rsid w:val="00F91857"/>
    <w:rsid w:val="00F9203A"/>
    <w:rsid w:val="00F929CB"/>
    <w:rsid w:val="00F929D3"/>
    <w:rsid w:val="00F92AB8"/>
    <w:rsid w:val="00F93C2A"/>
    <w:rsid w:val="00F93D76"/>
    <w:rsid w:val="00F94349"/>
    <w:rsid w:val="00F9579D"/>
    <w:rsid w:val="00F961F3"/>
    <w:rsid w:val="00F96743"/>
    <w:rsid w:val="00F968CC"/>
    <w:rsid w:val="00F972CC"/>
    <w:rsid w:val="00FA11EA"/>
    <w:rsid w:val="00FA18F0"/>
    <w:rsid w:val="00FA306E"/>
    <w:rsid w:val="00FA384B"/>
    <w:rsid w:val="00FA3BE2"/>
    <w:rsid w:val="00FA467A"/>
    <w:rsid w:val="00FA4ED7"/>
    <w:rsid w:val="00FA50FD"/>
    <w:rsid w:val="00FA70B7"/>
    <w:rsid w:val="00FA7A59"/>
    <w:rsid w:val="00FB061C"/>
    <w:rsid w:val="00FB0DA8"/>
    <w:rsid w:val="00FB13A9"/>
    <w:rsid w:val="00FB17F3"/>
    <w:rsid w:val="00FB1903"/>
    <w:rsid w:val="00FB1C27"/>
    <w:rsid w:val="00FB23C5"/>
    <w:rsid w:val="00FB2C73"/>
    <w:rsid w:val="00FB3074"/>
    <w:rsid w:val="00FB3BAC"/>
    <w:rsid w:val="00FB4607"/>
    <w:rsid w:val="00FB4F0F"/>
    <w:rsid w:val="00FB5EAC"/>
    <w:rsid w:val="00FB5F92"/>
    <w:rsid w:val="00FB64CB"/>
    <w:rsid w:val="00FB6F5B"/>
    <w:rsid w:val="00FB7E6D"/>
    <w:rsid w:val="00FC01C1"/>
    <w:rsid w:val="00FC0869"/>
    <w:rsid w:val="00FC10B8"/>
    <w:rsid w:val="00FC1BFB"/>
    <w:rsid w:val="00FC22C4"/>
    <w:rsid w:val="00FC23B1"/>
    <w:rsid w:val="00FC23EE"/>
    <w:rsid w:val="00FC42F8"/>
    <w:rsid w:val="00FC4665"/>
    <w:rsid w:val="00FC48C7"/>
    <w:rsid w:val="00FC4C18"/>
    <w:rsid w:val="00FC4CAE"/>
    <w:rsid w:val="00FC5B20"/>
    <w:rsid w:val="00FC6915"/>
    <w:rsid w:val="00FC7078"/>
    <w:rsid w:val="00FC7529"/>
    <w:rsid w:val="00FC7E29"/>
    <w:rsid w:val="00FD0C3E"/>
    <w:rsid w:val="00FD0E22"/>
    <w:rsid w:val="00FD3541"/>
    <w:rsid w:val="00FD3C33"/>
    <w:rsid w:val="00FD42E7"/>
    <w:rsid w:val="00FD4324"/>
    <w:rsid w:val="00FD4464"/>
    <w:rsid w:val="00FD528A"/>
    <w:rsid w:val="00FD5D96"/>
    <w:rsid w:val="00FD6587"/>
    <w:rsid w:val="00FD6CAB"/>
    <w:rsid w:val="00FD6E67"/>
    <w:rsid w:val="00FD7196"/>
    <w:rsid w:val="00FD77E2"/>
    <w:rsid w:val="00FE081D"/>
    <w:rsid w:val="00FE106D"/>
    <w:rsid w:val="00FE1112"/>
    <w:rsid w:val="00FE1CD3"/>
    <w:rsid w:val="00FE4381"/>
    <w:rsid w:val="00FE4A59"/>
    <w:rsid w:val="00FE4F8C"/>
    <w:rsid w:val="00FE5646"/>
    <w:rsid w:val="00FE7383"/>
    <w:rsid w:val="00FE73C9"/>
    <w:rsid w:val="00FE7896"/>
    <w:rsid w:val="00FF13EA"/>
    <w:rsid w:val="00FF2AF4"/>
    <w:rsid w:val="00FF4829"/>
    <w:rsid w:val="00FF5601"/>
    <w:rsid w:val="00FF656F"/>
    <w:rsid w:val="00FF67DD"/>
    <w:rsid w:val="00FF74EF"/>
    <w:rsid w:val="00FF7CDF"/>
    <w:rsid w:val="02F772FE"/>
    <w:rsid w:val="04D2693F"/>
    <w:rsid w:val="06BE682C"/>
    <w:rsid w:val="08A90DCB"/>
    <w:rsid w:val="08F750B4"/>
    <w:rsid w:val="0970289F"/>
    <w:rsid w:val="09A6229A"/>
    <w:rsid w:val="0A6332D4"/>
    <w:rsid w:val="0B4A19DC"/>
    <w:rsid w:val="0BC149E9"/>
    <w:rsid w:val="0C946333"/>
    <w:rsid w:val="0CAA4D85"/>
    <w:rsid w:val="0CC26DB7"/>
    <w:rsid w:val="0D515742"/>
    <w:rsid w:val="0DBE5A85"/>
    <w:rsid w:val="0E3970E7"/>
    <w:rsid w:val="0EA40594"/>
    <w:rsid w:val="0FF06EBE"/>
    <w:rsid w:val="107B2FAF"/>
    <w:rsid w:val="110016A6"/>
    <w:rsid w:val="116627AC"/>
    <w:rsid w:val="11927F33"/>
    <w:rsid w:val="127445A3"/>
    <w:rsid w:val="13275D53"/>
    <w:rsid w:val="13946135"/>
    <w:rsid w:val="13BE18A7"/>
    <w:rsid w:val="146F0446"/>
    <w:rsid w:val="14F718E9"/>
    <w:rsid w:val="169F5107"/>
    <w:rsid w:val="189B3AC2"/>
    <w:rsid w:val="189D5007"/>
    <w:rsid w:val="18D81195"/>
    <w:rsid w:val="1A54081B"/>
    <w:rsid w:val="1AD231F4"/>
    <w:rsid w:val="1C563E70"/>
    <w:rsid w:val="1CEE5580"/>
    <w:rsid w:val="1D4A713D"/>
    <w:rsid w:val="1F4D1537"/>
    <w:rsid w:val="1FD04999"/>
    <w:rsid w:val="2031261C"/>
    <w:rsid w:val="22272075"/>
    <w:rsid w:val="229F6736"/>
    <w:rsid w:val="23047E8B"/>
    <w:rsid w:val="23564902"/>
    <w:rsid w:val="237020B0"/>
    <w:rsid w:val="261176C8"/>
    <w:rsid w:val="265F70CD"/>
    <w:rsid w:val="268D41B7"/>
    <w:rsid w:val="26AC1A0D"/>
    <w:rsid w:val="28D3665B"/>
    <w:rsid w:val="2B7915B1"/>
    <w:rsid w:val="2BF0252F"/>
    <w:rsid w:val="2C187F64"/>
    <w:rsid w:val="2C7B7AA5"/>
    <w:rsid w:val="2DEF56E0"/>
    <w:rsid w:val="2EA762C9"/>
    <w:rsid w:val="2EAF4C34"/>
    <w:rsid w:val="2ED40C94"/>
    <w:rsid w:val="2F1433C6"/>
    <w:rsid w:val="30174068"/>
    <w:rsid w:val="306C426A"/>
    <w:rsid w:val="30954C86"/>
    <w:rsid w:val="30E52D5D"/>
    <w:rsid w:val="314D4AE4"/>
    <w:rsid w:val="31893749"/>
    <w:rsid w:val="32B67FE1"/>
    <w:rsid w:val="3357323F"/>
    <w:rsid w:val="34AC5010"/>
    <w:rsid w:val="34DC1EC5"/>
    <w:rsid w:val="35055ABE"/>
    <w:rsid w:val="352B1EAA"/>
    <w:rsid w:val="353507BB"/>
    <w:rsid w:val="355D06F3"/>
    <w:rsid w:val="36C47A0D"/>
    <w:rsid w:val="36EE48D3"/>
    <w:rsid w:val="391A776D"/>
    <w:rsid w:val="39E11F4C"/>
    <w:rsid w:val="3BD91034"/>
    <w:rsid w:val="3CFB37F3"/>
    <w:rsid w:val="3DBD103E"/>
    <w:rsid w:val="3EA369F5"/>
    <w:rsid w:val="3F314278"/>
    <w:rsid w:val="3F9B5FD2"/>
    <w:rsid w:val="3FBF241B"/>
    <w:rsid w:val="40880E95"/>
    <w:rsid w:val="40E162D5"/>
    <w:rsid w:val="413268DC"/>
    <w:rsid w:val="48895562"/>
    <w:rsid w:val="49466146"/>
    <w:rsid w:val="499A3800"/>
    <w:rsid w:val="49AB4816"/>
    <w:rsid w:val="49B24B3A"/>
    <w:rsid w:val="4A8549FF"/>
    <w:rsid w:val="4B4170F0"/>
    <w:rsid w:val="4C2F4B26"/>
    <w:rsid w:val="4E6F23D2"/>
    <w:rsid w:val="4F525FDB"/>
    <w:rsid w:val="513332DD"/>
    <w:rsid w:val="515C6FA4"/>
    <w:rsid w:val="518D563F"/>
    <w:rsid w:val="52A05E11"/>
    <w:rsid w:val="52EB56B0"/>
    <w:rsid w:val="533D1D31"/>
    <w:rsid w:val="537868FE"/>
    <w:rsid w:val="545A6702"/>
    <w:rsid w:val="54F03F50"/>
    <w:rsid w:val="553C0DC3"/>
    <w:rsid w:val="561218B7"/>
    <w:rsid w:val="56BC6349"/>
    <w:rsid w:val="57320514"/>
    <w:rsid w:val="57704329"/>
    <w:rsid w:val="57C739B1"/>
    <w:rsid w:val="58990706"/>
    <w:rsid w:val="58A66AE1"/>
    <w:rsid w:val="58F24DBB"/>
    <w:rsid w:val="58FC3699"/>
    <w:rsid w:val="590F1AB3"/>
    <w:rsid w:val="594E6A50"/>
    <w:rsid w:val="5AA05D19"/>
    <w:rsid w:val="5AF30F60"/>
    <w:rsid w:val="5B9334E6"/>
    <w:rsid w:val="5BBA0A68"/>
    <w:rsid w:val="5DEB05D6"/>
    <w:rsid w:val="5E2610C6"/>
    <w:rsid w:val="5E891BB7"/>
    <w:rsid w:val="5EA71443"/>
    <w:rsid w:val="5EC21629"/>
    <w:rsid w:val="5F175824"/>
    <w:rsid w:val="5F383730"/>
    <w:rsid w:val="60F42A9D"/>
    <w:rsid w:val="6118697E"/>
    <w:rsid w:val="618744AF"/>
    <w:rsid w:val="620E4E1F"/>
    <w:rsid w:val="647A0718"/>
    <w:rsid w:val="64BD0354"/>
    <w:rsid w:val="657A5E2B"/>
    <w:rsid w:val="66352114"/>
    <w:rsid w:val="672828EF"/>
    <w:rsid w:val="672D3347"/>
    <w:rsid w:val="69783ACA"/>
    <w:rsid w:val="69EF1497"/>
    <w:rsid w:val="6A926464"/>
    <w:rsid w:val="6AF914FC"/>
    <w:rsid w:val="6BAC7F32"/>
    <w:rsid w:val="6C3F5B1F"/>
    <w:rsid w:val="6C486CAA"/>
    <w:rsid w:val="6C6137DB"/>
    <w:rsid w:val="6C8B6B6C"/>
    <w:rsid w:val="6C8C7572"/>
    <w:rsid w:val="6C9C4948"/>
    <w:rsid w:val="6CD2304D"/>
    <w:rsid w:val="6DAE5A46"/>
    <w:rsid w:val="6E5E382D"/>
    <w:rsid w:val="6EA415FD"/>
    <w:rsid w:val="6EB0606B"/>
    <w:rsid w:val="6F8E2E9A"/>
    <w:rsid w:val="6FBA4325"/>
    <w:rsid w:val="70684832"/>
    <w:rsid w:val="706A0A86"/>
    <w:rsid w:val="70C1132F"/>
    <w:rsid w:val="715646AB"/>
    <w:rsid w:val="71FA0AE4"/>
    <w:rsid w:val="739F16C3"/>
    <w:rsid w:val="74A45C58"/>
    <w:rsid w:val="75C61D12"/>
    <w:rsid w:val="765135DB"/>
    <w:rsid w:val="766A2762"/>
    <w:rsid w:val="767363A9"/>
    <w:rsid w:val="78547216"/>
    <w:rsid w:val="78E34762"/>
    <w:rsid w:val="79281C92"/>
    <w:rsid w:val="79402956"/>
    <w:rsid w:val="79A100AE"/>
    <w:rsid w:val="7C9B7261"/>
    <w:rsid w:val="7CDB46E3"/>
    <w:rsid w:val="7CE433E4"/>
    <w:rsid w:val="7D1F2597"/>
    <w:rsid w:val="7DEA5AE5"/>
    <w:rsid w:val="7E7542C1"/>
    <w:rsid w:val="7E813946"/>
    <w:rsid w:val="7F8C4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0"/>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31"/>
    <w:qFormat/>
    <w:uiPriority w:val="0"/>
    <w:pPr>
      <w:shd w:val="clear" w:color="auto" w:fill="000080"/>
    </w:pPr>
    <w:rPr>
      <w:szCs w:val="20"/>
    </w:rPr>
  </w:style>
  <w:style w:type="paragraph" w:styleId="6">
    <w:name w:val="annotation text"/>
    <w:basedOn w:val="1"/>
    <w:link w:val="32"/>
    <w:qFormat/>
    <w:uiPriority w:val="99"/>
    <w:pPr>
      <w:jc w:val="left"/>
    </w:pPr>
    <w:rPr>
      <w:rFonts w:ascii="Calibri" w:hAnsi="Calibri"/>
      <w:szCs w:val="22"/>
    </w:rPr>
  </w:style>
  <w:style w:type="paragraph" w:styleId="7">
    <w:name w:val="Body Text 3"/>
    <w:basedOn w:val="1"/>
    <w:link w:val="33"/>
    <w:qFormat/>
    <w:uiPriority w:val="0"/>
    <w:pPr>
      <w:spacing w:after="120"/>
    </w:pPr>
    <w:rPr>
      <w:rFonts w:eastAsia="仿宋_GB2312"/>
      <w:sz w:val="16"/>
      <w:szCs w:val="16"/>
    </w:rPr>
  </w:style>
  <w:style w:type="paragraph" w:styleId="8">
    <w:name w:val="Body Text"/>
    <w:basedOn w:val="1"/>
    <w:link w:val="34"/>
    <w:qFormat/>
    <w:uiPriority w:val="0"/>
    <w:rPr>
      <w:rFonts w:eastAsia="黑体"/>
      <w:sz w:val="32"/>
      <w:szCs w:val="20"/>
    </w:rPr>
  </w:style>
  <w:style w:type="paragraph" w:styleId="9">
    <w:name w:val="Body Text Indent"/>
    <w:basedOn w:val="1"/>
    <w:link w:val="35"/>
    <w:qFormat/>
    <w:uiPriority w:val="0"/>
    <w:pPr>
      <w:ind w:left="600"/>
      <w:jc w:val="left"/>
    </w:pPr>
    <w:rPr>
      <w:b/>
      <w:spacing w:val="20"/>
      <w:sz w:val="24"/>
      <w:szCs w:val="20"/>
    </w:rPr>
  </w:style>
  <w:style w:type="paragraph" w:styleId="10">
    <w:name w:val="Plain Text"/>
    <w:basedOn w:val="1"/>
    <w:link w:val="36"/>
    <w:unhideWhenUsed/>
    <w:qFormat/>
    <w:uiPriority w:val="99"/>
    <w:rPr>
      <w:rFonts w:ascii="宋体" w:hAnsi="Courier New"/>
      <w:kern w:val="0"/>
      <w:sz w:val="20"/>
      <w:szCs w:val="21"/>
    </w:rPr>
  </w:style>
  <w:style w:type="paragraph" w:styleId="11">
    <w:name w:val="Date"/>
    <w:basedOn w:val="1"/>
    <w:next w:val="1"/>
    <w:link w:val="37"/>
    <w:qFormat/>
    <w:uiPriority w:val="0"/>
    <w:pPr>
      <w:ind w:left="100" w:leftChars="2500"/>
    </w:pPr>
    <w:rPr>
      <w:szCs w:val="20"/>
    </w:rPr>
  </w:style>
  <w:style w:type="paragraph" w:styleId="12">
    <w:name w:val="Body Text Indent 2"/>
    <w:basedOn w:val="1"/>
    <w:link w:val="38"/>
    <w:qFormat/>
    <w:uiPriority w:val="0"/>
    <w:pPr>
      <w:ind w:firstLine="568" w:firstLineChars="203"/>
    </w:pPr>
    <w:rPr>
      <w:sz w:val="28"/>
    </w:rPr>
  </w:style>
  <w:style w:type="paragraph" w:styleId="13">
    <w:name w:val="Balloon Text"/>
    <w:basedOn w:val="1"/>
    <w:link w:val="39"/>
    <w:qFormat/>
    <w:uiPriority w:val="99"/>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1"/>
    <w:qFormat/>
    <w:uiPriority w:val="99"/>
    <w:pPr>
      <w:tabs>
        <w:tab w:val="center" w:pos="4153"/>
        <w:tab w:val="right" w:pos="8306"/>
      </w:tabs>
      <w:snapToGrid w:val="0"/>
      <w:jc w:val="center"/>
    </w:pPr>
    <w:rPr>
      <w:sz w:val="18"/>
      <w:szCs w:val="18"/>
    </w:rPr>
  </w:style>
  <w:style w:type="paragraph" w:styleId="16">
    <w:name w:val="Body Text Indent 3"/>
    <w:basedOn w:val="1"/>
    <w:link w:val="42"/>
    <w:qFormat/>
    <w:uiPriority w:val="0"/>
    <w:pPr>
      <w:spacing w:after="120"/>
      <w:ind w:left="420" w:leftChars="200"/>
    </w:pPr>
    <w:rPr>
      <w:rFonts w:eastAsia="仿宋_GB2312"/>
      <w:sz w:val="16"/>
      <w:szCs w:val="16"/>
    </w:rPr>
  </w:style>
  <w:style w:type="paragraph" w:styleId="17">
    <w:name w:val="Normal (Web)"/>
    <w:basedOn w:val="1"/>
    <w:qFormat/>
    <w:uiPriority w:val="99"/>
    <w:pPr>
      <w:widowControl/>
      <w:spacing w:before="100" w:beforeAutospacing="1" w:after="100" w:afterAutospacing="1" w:line="270" w:lineRule="atLeast"/>
      <w:jc w:val="left"/>
    </w:pPr>
    <w:rPr>
      <w:rFonts w:ascii="宋体" w:hAnsi="宋体" w:cs="宋体"/>
      <w:kern w:val="0"/>
      <w:sz w:val="24"/>
    </w:rPr>
  </w:style>
  <w:style w:type="paragraph" w:styleId="18">
    <w:name w:val="annotation subject"/>
    <w:basedOn w:val="6"/>
    <w:next w:val="6"/>
    <w:link w:val="43"/>
    <w:unhideWhenUsed/>
    <w:qFormat/>
    <w:uiPriority w:val="99"/>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unhideWhenUsed/>
    <w:qFormat/>
    <w:uiPriority w:val="99"/>
    <w:rPr>
      <w:color w:val="0000FF"/>
      <w:u w:val="single"/>
    </w:rPr>
  </w:style>
  <w:style w:type="character" w:styleId="27">
    <w:name w:val="annotation reference"/>
    <w:qFormat/>
    <w:uiPriority w:val="99"/>
    <w:rPr>
      <w:sz w:val="21"/>
      <w:szCs w:val="21"/>
    </w:rPr>
  </w:style>
  <w:style w:type="character" w:customStyle="1" w:styleId="28">
    <w:name w:val="标题 1 字符"/>
    <w:basedOn w:val="21"/>
    <w:link w:val="2"/>
    <w:qFormat/>
    <w:uiPriority w:val="9"/>
    <w:rPr>
      <w:b/>
      <w:bCs/>
      <w:kern w:val="44"/>
      <w:sz w:val="44"/>
      <w:szCs w:val="44"/>
    </w:rPr>
  </w:style>
  <w:style w:type="character" w:customStyle="1" w:styleId="29">
    <w:name w:val="标题 2 字符"/>
    <w:basedOn w:val="21"/>
    <w:link w:val="3"/>
    <w:qFormat/>
    <w:uiPriority w:val="9"/>
    <w:rPr>
      <w:rFonts w:ascii="Cambria" w:hAnsi="Cambria"/>
      <w:b/>
      <w:bCs/>
      <w:sz w:val="32"/>
      <w:szCs w:val="32"/>
    </w:rPr>
  </w:style>
  <w:style w:type="character" w:customStyle="1" w:styleId="30">
    <w:name w:val="标题 3 字符"/>
    <w:basedOn w:val="21"/>
    <w:link w:val="4"/>
    <w:qFormat/>
    <w:uiPriority w:val="9"/>
    <w:rPr>
      <w:b/>
      <w:bCs/>
      <w:kern w:val="2"/>
      <w:sz w:val="32"/>
      <w:szCs w:val="32"/>
    </w:rPr>
  </w:style>
  <w:style w:type="character" w:customStyle="1" w:styleId="31">
    <w:name w:val="文档结构图 字符"/>
    <w:basedOn w:val="21"/>
    <w:link w:val="5"/>
    <w:qFormat/>
    <w:uiPriority w:val="0"/>
    <w:rPr>
      <w:kern w:val="2"/>
      <w:sz w:val="21"/>
      <w:shd w:val="clear" w:color="auto" w:fill="000080"/>
    </w:rPr>
  </w:style>
  <w:style w:type="character" w:customStyle="1" w:styleId="32">
    <w:name w:val="批注文字 字符"/>
    <w:basedOn w:val="21"/>
    <w:link w:val="6"/>
    <w:qFormat/>
    <w:uiPriority w:val="99"/>
    <w:rPr>
      <w:rFonts w:ascii="Calibri" w:hAnsi="Calibri"/>
      <w:kern w:val="2"/>
      <w:sz w:val="21"/>
      <w:szCs w:val="22"/>
    </w:rPr>
  </w:style>
  <w:style w:type="character" w:customStyle="1" w:styleId="33">
    <w:name w:val="正文文本 3 字符"/>
    <w:basedOn w:val="21"/>
    <w:link w:val="7"/>
    <w:qFormat/>
    <w:uiPriority w:val="0"/>
    <w:rPr>
      <w:rFonts w:eastAsia="仿宋_GB2312"/>
      <w:kern w:val="2"/>
      <w:sz w:val="16"/>
      <w:szCs w:val="16"/>
    </w:rPr>
  </w:style>
  <w:style w:type="character" w:customStyle="1" w:styleId="34">
    <w:name w:val="正文文本 字符"/>
    <w:basedOn w:val="21"/>
    <w:link w:val="8"/>
    <w:qFormat/>
    <w:uiPriority w:val="0"/>
    <w:rPr>
      <w:rFonts w:eastAsia="黑体"/>
      <w:kern w:val="2"/>
      <w:sz w:val="32"/>
    </w:rPr>
  </w:style>
  <w:style w:type="character" w:customStyle="1" w:styleId="35">
    <w:name w:val="正文文本缩进 字符"/>
    <w:link w:val="9"/>
    <w:qFormat/>
    <w:locked/>
    <w:uiPriority w:val="0"/>
    <w:rPr>
      <w:b/>
      <w:spacing w:val="20"/>
      <w:kern w:val="2"/>
      <w:sz w:val="24"/>
    </w:rPr>
  </w:style>
  <w:style w:type="character" w:customStyle="1" w:styleId="36">
    <w:name w:val="纯文本 字符"/>
    <w:basedOn w:val="21"/>
    <w:link w:val="10"/>
    <w:qFormat/>
    <w:uiPriority w:val="99"/>
    <w:rPr>
      <w:rFonts w:ascii="宋体" w:hAnsi="Courier New"/>
      <w:szCs w:val="21"/>
    </w:rPr>
  </w:style>
  <w:style w:type="character" w:customStyle="1" w:styleId="37">
    <w:name w:val="日期 字符"/>
    <w:link w:val="11"/>
    <w:qFormat/>
    <w:locked/>
    <w:uiPriority w:val="0"/>
    <w:rPr>
      <w:kern w:val="2"/>
      <w:sz w:val="21"/>
    </w:rPr>
  </w:style>
  <w:style w:type="character" w:customStyle="1" w:styleId="38">
    <w:name w:val="正文文本缩进 2 字符"/>
    <w:link w:val="12"/>
    <w:qFormat/>
    <w:locked/>
    <w:uiPriority w:val="0"/>
    <w:rPr>
      <w:kern w:val="2"/>
      <w:sz w:val="28"/>
      <w:szCs w:val="24"/>
    </w:rPr>
  </w:style>
  <w:style w:type="character" w:customStyle="1" w:styleId="39">
    <w:name w:val="批注框文本 字符"/>
    <w:basedOn w:val="21"/>
    <w:link w:val="13"/>
    <w:qFormat/>
    <w:uiPriority w:val="99"/>
    <w:rPr>
      <w:kern w:val="2"/>
      <w:sz w:val="18"/>
      <w:szCs w:val="18"/>
    </w:rPr>
  </w:style>
  <w:style w:type="character" w:customStyle="1" w:styleId="40">
    <w:name w:val="页脚 字符"/>
    <w:basedOn w:val="21"/>
    <w:link w:val="14"/>
    <w:qFormat/>
    <w:uiPriority w:val="99"/>
    <w:rPr>
      <w:kern w:val="2"/>
      <w:sz w:val="18"/>
      <w:szCs w:val="18"/>
    </w:rPr>
  </w:style>
  <w:style w:type="character" w:customStyle="1" w:styleId="41">
    <w:name w:val="页眉 字符"/>
    <w:basedOn w:val="21"/>
    <w:link w:val="15"/>
    <w:qFormat/>
    <w:uiPriority w:val="99"/>
    <w:rPr>
      <w:kern w:val="2"/>
      <w:sz w:val="18"/>
      <w:szCs w:val="18"/>
    </w:rPr>
  </w:style>
  <w:style w:type="character" w:customStyle="1" w:styleId="42">
    <w:name w:val="正文文本缩进 3 字符"/>
    <w:basedOn w:val="21"/>
    <w:link w:val="16"/>
    <w:qFormat/>
    <w:uiPriority w:val="0"/>
    <w:rPr>
      <w:rFonts w:eastAsia="仿宋_GB2312"/>
      <w:kern w:val="2"/>
      <w:sz w:val="16"/>
      <w:szCs w:val="16"/>
    </w:rPr>
  </w:style>
  <w:style w:type="character" w:customStyle="1" w:styleId="43">
    <w:name w:val="批注主题 字符"/>
    <w:basedOn w:val="32"/>
    <w:link w:val="18"/>
    <w:qFormat/>
    <w:uiPriority w:val="99"/>
    <w:rPr>
      <w:rFonts w:ascii="Calibri" w:hAnsi="Calibri"/>
      <w:b/>
      <w:bCs/>
      <w:kern w:val="2"/>
      <w:sz w:val="21"/>
      <w:szCs w:val="22"/>
    </w:rPr>
  </w:style>
  <w:style w:type="paragraph" w:customStyle="1" w:styleId="44">
    <w:name w:val="样式2"/>
    <w:basedOn w:val="1"/>
    <w:qFormat/>
    <w:uiPriority w:val="0"/>
    <w:rPr>
      <w:rFonts w:ascii="Calibri" w:hAnsi="Calibri" w:eastAsia="楷体"/>
      <w:sz w:val="24"/>
      <w:szCs w:val="22"/>
    </w:rPr>
  </w:style>
  <w:style w:type="paragraph" w:customStyle="1" w:styleId="45">
    <w:name w:val="无间隔1"/>
    <w:basedOn w:val="1"/>
    <w:qFormat/>
    <w:uiPriority w:val="0"/>
    <w:pPr>
      <w:spacing w:line="360" w:lineRule="auto"/>
      <w:ind w:left="210" w:leftChars="100" w:firstLine="420" w:firstLineChars="200"/>
    </w:pPr>
    <w:rPr>
      <w:rFonts w:ascii="仿宋" w:hAnsi="仿宋" w:eastAsia="仿宋"/>
      <w:sz w:val="32"/>
      <w:szCs w:val="32"/>
    </w:rPr>
  </w:style>
  <w:style w:type="paragraph" w:customStyle="1" w:styleId="46">
    <w:name w:val="Char Char Char"/>
    <w:basedOn w:val="1"/>
    <w:qFormat/>
    <w:uiPriority w:val="0"/>
    <w:rPr>
      <w:szCs w:val="20"/>
    </w:rPr>
  </w:style>
  <w:style w:type="paragraph" w:customStyle="1" w:styleId="4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8">
    <w:name w:val="xl11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0">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1">
    <w:name w:val="列出段落1"/>
    <w:basedOn w:val="1"/>
    <w:qFormat/>
    <w:uiPriority w:val="99"/>
    <w:pPr>
      <w:ind w:firstLine="420" w:firstLineChars="200"/>
    </w:pPr>
    <w:rPr>
      <w:szCs w:val="20"/>
    </w:rPr>
  </w:style>
  <w:style w:type="paragraph" w:customStyle="1" w:styleId="52">
    <w:name w:val="font6"/>
    <w:basedOn w:val="1"/>
    <w:qFormat/>
    <w:uiPriority w:val="0"/>
    <w:pPr>
      <w:widowControl/>
      <w:spacing w:before="100" w:beforeAutospacing="1" w:after="100" w:afterAutospacing="1"/>
      <w:jc w:val="left"/>
    </w:pPr>
    <w:rPr>
      <w:kern w:val="0"/>
      <w:sz w:val="24"/>
    </w:rPr>
  </w:style>
  <w:style w:type="paragraph" w:customStyle="1" w:styleId="53">
    <w:name w:val="xl10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6">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57">
    <w:name w:val="修订1"/>
    <w:semiHidden/>
    <w:qFormat/>
    <w:uiPriority w:val="99"/>
    <w:rPr>
      <w:rFonts w:ascii="Calibri" w:hAnsi="Calibri" w:eastAsia="宋体" w:cs="Times New Roman"/>
      <w:kern w:val="2"/>
      <w:sz w:val="21"/>
      <w:szCs w:val="22"/>
      <w:lang w:val="en-US" w:eastAsia="zh-CN" w:bidi="ar-SA"/>
    </w:rPr>
  </w:style>
  <w:style w:type="paragraph" w:customStyle="1" w:styleId="58">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9">
    <w:name w:val="xl150"/>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60">
    <w:name w:val="无间隔11"/>
    <w:basedOn w:val="1"/>
    <w:qFormat/>
    <w:uiPriority w:val="99"/>
    <w:pPr>
      <w:spacing w:line="360" w:lineRule="auto"/>
      <w:ind w:left="210" w:leftChars="100" w:firstLine="420" w:firstLineChars="200"/>
    </w:pPr>
    <w:rPr>
      <w:rFonts w:ascii="仿宋" w:hAnsi="仿宋" w:eastAsia="仿宋"/>
      <w:sz w:val="32"/>
      <w:szCs w:val="32"/>
    </w:rPr>
  </w:style>
  <w:style w:type="paragraph" w:customStyle="1" w:styleId="61">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2">
    <w:name w:val="xl15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3">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8">
    <w:name w:val="font7"/>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9">
    <w:name w:val="xl114"/>
    <w:basedOn w:val="1"/>
    <w:qFormat/>
    <w:uiPriority w:val="0"/>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70">
    <w:name w:val="Char Char Char1"/>
    <w:basedOn w:val="1"/>
    <w:qFormat/>
    <w:uiPriority w:val="0"/>
    <w:rPr>
      <w:szCs w:val="20"/>
    </w:rPr>
  </w:style>
  <w:style w:type="paragraph" w:customStyle="1" w:styleId="7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2">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73">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7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75">
    <w:name w:val="xl1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7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78">
    <w:name w:val="xl15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79">
    <w:name w:val="xl119"/>
    <w:basedOn w:val="1"/>
    <w:qFormat/>
    <w:uiPriority w:val="0"/>
    <w:pPr>
      <w:widowControl/>
      <w:shd w:val="clear" w:color="000000" w:fill="CCFFFF"/>
      <w:spacing w:before="100" w:beforeAutospacing="1" w:after="100" w:afterAutospacing="1"/>
      <w:jc w:val="left"/>
      <w:textAlignment w:val="center"/>
    </w:pPr>
    <w:rPr>
      <w:rFonts w:ascii="宋体" w:hAnsi="宋体" w:cs="宋体"/>
      <w:kern w:val="0"/>
      <w:sz w:val="24"/>
    </w:rPr>
  </w:style>
  <w:style w:type="paragraph" w:customStyle="1" w:styleId="8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82">
    <w:name w:val="xl1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3">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84">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85">
    <w:name w:val="xl125"/>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8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87">
    <w:name w:val="xl1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8">
    <w:name w:val="xl12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9">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9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2">
    <w:name w:val="xl1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3">
    <w:name w:val="xl144"/>
    <w:basedOn w:val="1"/>
    <w:qFormat/>
    <w:uiPriority w:val="0"/>
    <w:pPr>
      <w:widowControl/>
      <w:shd w:val="clear" w:color="auto" w:fill="FFCC00"/>
      <w:spacing w:before="100" w:beforeAutospacing="1" w:after="100" w:afterAutospacing="1"/>
      <w:jc w:val="center"/>
    </w:pPr>
    <w:rPr>
      <w:rFonts w:ascii="宋体" w:hAnsi="宋体" w:cs="宋体"/>
      <w:kern w:val="0"/>
      <w:sz w:val="24"/>
    </w:rPr>
  </w:style>
  <w:style w:type="paragraph" w:customStyle="1" w:styleId="94">
    <w:name w:val="xl122"/>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95">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96">
    <w:name w:val="xl1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7">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8">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大写一"/>
    <w:basedOn w:val="1"/>
    <w:link w:val="100"/>
    <w:qFormat/>
    <w:uiPriority w:val="0"/>
    <w:pPr>
      <w:spacing w:line="600" w:lineRule="exact"/>
      <w:ind w:firstLine="640" w:firstLineChars="200"/>
      <w:outlineLvl w:val="1"/>
    </w:pPr>
    <w:rPr>
      <w:rFonts w:ascii="黑体" w:hAnsi="黑体" w:eastAsia="黑体"/>
      <w:sz w:val="32"/>
      <w:szCs w:val="32"/>
    </w:rPr>
  </w:style>
  <w:style w:type="character" w:customStyle="1" w:styleId="100">
    <w:name w:val="大写一 Char"/>
    <w:link w:val="99"/>
    <w:qFormat/>
    <w:uiPriority w:val="0"/>
    <w:rPr>
      <w:rFonts w:ascii="黑体" w:hAnsi="黑体" w:eastAsia="黑体"/>
      <w:kern w:val="2"/>
      <w:sz w:val="32"/>
      <w:szCs w:val="32"/>
    </w:rPr>
  </w:style>
  <w:style w:type="paragraph" w:customStyle="1" w:styleId="101">
    <w:name w:val="列出段落2"/>
    <w:basedOn w:val="1"/>
    <w:unhideWhenUsed/>
    <w:qFormat/>
    <w:uiPriority w:val="34"/>
    <w:pPr>
      <w:ind w:firstLine="420" w:firstLineChars="200"/>
    </w:pPr>
    <w:rPr>
      <w:rFonts w:ascii="Calibri" w:hAnsi="Calibri"/>
      <w:szCs w:val="22"/>
    </w:rPr>
  </w:style>
  <w:style w:type="paragraph" w:customStyle="1" w:styleId="102">
    <w:name w:val="font4"/>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03">
    <w:name w:val="et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4">
    <w:name w:val="et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5">
    <w:name w:val="et6"/>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06">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7">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8">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9">
    <w:name w:val="et1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0">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1">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2">
    <w:name w:val="et1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3">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4">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5">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6">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7">
    <w:name w:val="et2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8">
    <w:name w:val="et2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9">
    <w:name w:val="et2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et3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3">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4">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5">
    <w:name w:val="et3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6">
    <w:name w:val="et3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7">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8">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9">
    <w:name w:val="et1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0">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1">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2">
    <w:name w:val="et3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3">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4">
    <w:name w:val="et3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5">
    <w:name w:val="et4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6">
    <w:name w:val="et4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7">
    <w:name w:val="et4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8">
    <w:name w:val="font3"/>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39">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0">
    <w:name w:val="et2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1">
    <w:name w:val="et3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42">
    <w:name w:val="et3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3">
    <w:name w:val="修订2"/>
    <w:hidden/>
    <w:semiHidden/>
    <w:qFormat/>
    <w:uiPriority w:val="99"/>
    <w:rPr>
      <w:rFonts w:ascii="Calibri" w:hAnsi="Calibri" w:eastAsia="宋体" w:cs="Times New Roman"/>
      <w:kern w:val="2"/>
      <w:sz w:val="21"/>
      <w:szCs w:val="22"/>
      <w:lang w:val="en-US" w:eastAsia="zh-CN" w:bidi="ar-SA"/>
    </w:rPr>
  </w:style>
  <w:style w:type="paragraph" w:customStyle="1" w:styleId="144">
    <w:name w:val="z-窗体顶端1"/>
    <w:basedOn w:val="1"/>
    <w:next w:val="1"/>
    <w:link w:val="145"/>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45">
    <w:name w:val="z-窗体顶端 Char"/>
    <w:basedOn w:val="21"/>
    <w:link w:val="144"/>
    <w:qFormat/>
    <w:uiPriority w:val="99"/>
    <w:rPr>
      <w:rFonts w:ascii="Arial" w:hAnsi="Arial" w:cs="Arial"/>
      <w:vanish/>
      <w:sz w:val="16"/>
      <w:szCs w:val="16"/>
    </w:rPr>
  </w:style>
  <w:style w:type="paragraph" w:customStyle="1" w:styleId="146">
    <w:name w:val="z-窗体底端1"/>
    <w:basedOn w:val="1"/>
    <w:next w:val="1"/>
    <w:link w:val="147"/>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47">
    <w:name w:val="z-窗体底端 Char"/>
    <w:basedOn w:val="21"/>
    <w:link w:val="146"/>
    <w:qFormat/>
    <w:uiPriority w:val="99"/>
    <w:rPr>
      <w:rFonts w:ascii="Arial" w:hAnsi="Arial" w:cs="Arial"/>
      <w:vanish/>
      <w:sz w:val="16"/>
      <w:szCs w:val="16"/>
    </w:rPr>
  </w:style>
  <w:style w:type="paragraph" w:customStyle="1" w:styleId="14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0">
    <w:name w:val="Char1 Char Char Char"/>
    <w:basedOn w:val="1"/>
    <w:qFormat/>
    <w:uiPriority w:val="0"/>
    <w:rPr>
      <w:rFonts w:ascii="Tahoma" w:hAnsi="Tahoma"/>
      <w:sz w:val="24"/>
      <w:szCs w:val="20"/>
    </w:rPr>
  </w:style>
  <w:style w:type="paragraph" w:customStyle="1" w:styleId="151">
    <w:name w:val="Char Char Char Char Char Char Char Char Char Char Char Char Char Char Char Char"/>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3">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12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5">
    <w:name w:val="Char Char Char Char Char Char Char Char Char Char Char Char Char Char Char Char1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6">
    <w:name w:val="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57">
    <w:name w:val="_Style 38"/>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9">
    <w:name w:val="列出段落3"/>
    <w:basedOn w:val="1"/>
    <w:qFormat/>
    <w:uiPriority w:val="0"/>
    <w:pPr>
      <w:ind w:firstLine="420" w:firstLineChars="200"/>
    </w:pPr>
    <w:rPr>
      <w:rFonts w:ascii="Calibri" w:hAnsi="Calibri"/>
      <w:szCs w:val="22"/>
    </w:rPr>
  </w:style>
  <w:style w:type="paragraph" w:customStyle="1" w:styleId="160">
    <w:name w:val="修订21"/>
    <w:hidden/>
    <w:semiHidden/>
    <w:qFormat/>
    <w:uiPriority w:val="99"/>
    <w:rPr>
      <w:rFonts w:ascii="Calibri" w:hAnsi="Calibri" w:eastAsia="宋体" w:cs="Times New Roman"/>
      <w:kern w:val="2"/>
      <w:sz w:val="21"/>
      <w:szCs w:val="22"/>
      <w:lang w:val="en-US" w:eastAsia="zh-CN" w:bidi="ar-SA"/>
    </w:rPr>
  </w:style>
  <w:style w:type="paragraph" w:customStyle="1" w:styleId="161">
    <w:name w:val="z-窗体顶端11"/>
    <w:basedOn w:val="1"/>
    <w:next w:val="1"/>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62">
    <w:name w:val="z-窗体底端11"/>
    <w:basedOn w:val="1"/>
    <w:next w:val="1"/>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63">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Char1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6">
    <w:name w:val="Char Char Char Char Char Char Char Char Char Char Char Char Char Char Char Char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67">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列出段落21"/>
    <w:basedOn w:val="1"/>
    <w:qFormat/>
    <w:uiPriority w:val="99"/>
    <w:pPr>
      <w:ind w:firstLine="420" w:firstLineChars="200"/>
    </w:pPr>
    <w:rPr>
      <w:szCs w:val="20"/>
    </w:rPr>
  </w:style>
  <w:style w:type="character" w:customStyle="1" w:styleId="169">
    <w:name w:val="font41"/>
    <w:qFormat/>
    <w:uiPriority w:val="0"/>
    <w:rPr>
      <w:rFonts w:ascii="仿宋_GB2312" w:eastAsia="仿宋_GB2312" w:cs="仿宋_GB2312"/>
      <w:color w:val="000000"/>
      <w:sz w:val="21"/>
      <w:szCs w:val="21"/>
      <w:u w:val="none"/>
    </w:rPr>
  </w:style>
  <w:style w:type="character" w:customStyle="1" w:styleId="170">
    <w:name w:val="Footer Char"/>
    <w:qFormat/>
    <w:locked/>
    <w:uiPriority w:val="0"/>
    <w:rPr>
      <w:rFonts w:cs="Times New Roman"/>
      <w:sz w:val="18"/>
      <w:szCs w:val="18"/>
    </w:rPr>
  </w:style>
  <w:style w:type="character" w:customStyle="1" w:styleId="171">
    <w:name w:val="Body Text Indent 2 Char"/>
    <w:qFormat/>
    <w:locked/>
    <w:uiPriority w:val="0"/>
    <w:rPr>
      <w:rFonts w:ascii="Times New Roman" w:hAnsi="Times New Roman" w:eastAsia="宋体" w:cs="Times New Roman"/>
      <w:sz w:val="24"/>
      <w:szCs w:val="24"/>
    </w:rPr>
  </w:style>
  <w:style w:type="character" w:customStyle="1" w:styleId="172">
    <w:name w:val="font31"/>
    <w:qFormat/>
    <w:uiPriority w:val="0"/>
    <w:rPr>
      <w:rFonts w:hint="default" w:ascii="Times New Roman" w:hAnsi="Times New Roman" w:cs="Times New Roman"/>
      <w:color w:val="000000"/>
      <w:sz w:val="20"/>
      <w:szCs w:val="20"/>
      <w:u w:val="none"/>
    </w:rPr>
  </w:style>
  <w:style w:type="character" w:customStyle="1" w:styleId="173">
    <w:name w:val="Header Char"/>
    <w:qFormat/>
    <w:locked/>
    <w:uiPriority w:val="0"/>
    <w:rPr>
      <w:rFonts w:cs="Times New Roman"/>
      <w:sz w:val="18"/>
      <w:szCs w:val="18"/>
    </w:rPr>
  </w:style>
  <w:style w:type="character" w:customStyle="1" w:styleId="174">
    <w:name w:val="访问过的超链接1"/>
    <w:unhideWhenUsed/>
    <w:qFormat/>
    <w:uiPriority w:val="99"/>
    <w:rPr>
      <w:color w:val="800080"/>
      <w:u w:val="single"/>
    </w:rPr>
  </w:style>
  <w:style w:type="character" w:customStyle="1" w:styleId="175">
    <w:name w:val="font11"/>
    <w:qFormat/>
    <w:uiPriority w:val="0"/>
    <w:rPr>
      <w:rFonts w:hint="eastAsia" w:ascii="宋体" w:hAnsi="宋体" w:eastAsia="宋体" w:cs="宋体"/>
      <w:color w:val="000000"/>
      <w:sz w:val="20"/>
      <w:szCs w:val="20"/>
      <w:u w:val="none"/>
    </w:rPr>
  </w:style>
  <w:style w:type="character" w:customStyle="1" w:styleId="176">
    <w:name w:val="font21"/>
    <w:qFormat/>
    <w:uiPriority w:val="0"/>
    <w:rPr>
      <w:rFonts w:hint="default" w:ascii="Times New Roman" w:hAnsi="Times New Roman" w:cs="Times New Roman"/>
      <w:color w:val="000000"/>
      <w:sz w:val="20"/>
      <w:szCs w:val="20"/>
      <w:u w:val="none"/>
    </w:rPr>
  </w:style>
  <w:style w:type="character" w:customStyle="1" w:styleId="177">
    <w:name w:val="font01"/>
    <w:qFormat/>
    <w:uiPriority w:val="0"/>
    <w:rPr>
      <w:rFonts w:hint="default" w:ascii="Times New Roman" w:hAnsi="Times New Roman" w:cs="Times New Roman"/>
      <w:color w:val="000000"/>
      <w:sz w:val="21"/>
      <w:szCs w:val="21"/>
      <w:u w:val="none"/>
    </w:rPr>
  </w:style>
  <w:style w:type="character" w:customStyle="1" w:styleId="178">
    <w:name w:val="日期 Char1"/>
    <w:basedOn w:val="21"/>
    <w:qFormat/>
    <w:uiPriority w:val="0"/>
    <w:rPr>
      <w:kern w:val="2"/>
      <w:sz w:val="21"/>
      <w:szCs w:val="24"/>
    </w:rPr>
  </w:style>
  <w:style w:type="character" w:customStyle="1" w:styleId="179">
    <w:name w:val="正文文本缩进 Char1"/>
    <w:basedOn w:val="21"/>
    <w:qFormat/>
    <w:uiPriority w:val="0"/>
    <w:rPr>
      <w:kern w:val="2"/>
      <w:sz w:val="21"/>
      <w:szCs w:val="24"/>
    </w:rPr>
  </w:style>
  <w:style w:type="character" w:customStyle="1" w:styleId="180">
    <w:name w:val="正文文本缩进 2 Char1"/>
    <w:basedOn w:val="21"/>
    <w:qFormat/>
    <w:uiPriority w:val="0"/>
    <w:rPr>
      <w:kern w:val="2"/>
      <w:sz w:val="21"/>
      <w:szCs w:val="24"/>
    </w:rPr>
  </w:style>
  <w:style w:type="character" w:customStyle="1" w:styleId="181">
    <w:name w:val="批注文字 Char1"/>
    <w:qFormat/>
    <w:uiPriority w:val="99"/>
    <w:rPr>
      <w:rFonts w:ascii="Calibri" w:hAnsi="Calibri"/>
      <w:kern w:val="2"/>
      <w:sz w:val="21"/>
      <w:szCs w:val="22"/>
    </w:rPr>
  </w:style>
  <w:style w:type="character" w:customStyle="1" w:styleId="182">
    <w:name w:val="标题 2 Char1"/>
    <w:semiHidden/>
    <w:qFormat/>
    <w:uiPriority w:val="0"/>
    <w:rPr>
      <w:rFonts w:ascii="Cambria" w:hAnsi="Cambria" w:eastAsia="宋体" w:cs="Times New Roman"/>
      <w:b/>
      <w:bCs/>
      <w:kern w:val="2"/>
      <w:sz w:val="32"/>
      <w:szCs w:val="32"/>
    </w:rPr>
  </w:style>
  <w:style w:type="character" w:customStyle="1" w:styleId="183">
    <w:name w:val="font51"/>
    <w:qFormat/>
    <w:uiPriority w:val="0"/>
    <w:rPr>
      <w:rFonts w:hint="eastAsia" w:ascii="宋体" w:hAnsi="宋体" w:eastAsia="宋体" w:cs="宋体"/>
      <w:b/>
      <w:color w:val="000000"/>
      <w:sz w:val="20"/>
      <w:szCs w:val="20"/>
      <w:u w:val="none"/>
    </w:rPr>
  </w:style>
  <w:style w:type="character" w:customStyle="1" w:styleId="184">
    <w:name w:val="font71"/>
    <w:qFormat/>
    <w:uiPriority w:val="0"/>
    <w:rPr>
      <w:rFonts w:hint="default" w:ascii="Times New Roman" w:hAnsi="Times New Roman" w:cs="Times New Roman"/>
      <w:b/>
      <w:color w:val="000000"/>
      <w:sz w:val="20"/>
      <w:szCs w:val="20"/>
      <w:u w:val="none"/>
    </w:rPr>
  </w:style>
  <w:style w:type="character" w:customStyle="1" w:styleId="185">
    <w:name w:val="font61"/>
    <w:qFormat/>
    <w:uiPriority w:val="0"/>
    <w:rPr>
      <w:rFonts w:hint="eastAsia" w:ascii="仿宋" w:hAnsi="仿宋" w:eastAsia="仿宋" w:cs="仿宋"/>
      <w:color w:val="000000"/>
      <w:sz w:val="18"/>
      <w:szCs w:val="18"/>
      <w:u w:val="none"/>
    </w:rPr>
  </w:style>
  <w:style w:type="character" w:customStyle="1" w:styleId="186">
    <w:name w:val="font81"/>
    <w:qFormat/>
    <w:uiPriority w:val="0"/>
    <w:rPr>
      <w:rFonts w:hint="eastAsia" w:ascii="仿宋" w:hAnsi="仿宋" w:eastAsia="仿宋" w:cs="仿宋"/>
      <w:color w:val="000000"/>
      <w:sz w:val="18"/>
      <w:szCs w:val="18"/>
      <w:u w:val="none"/>
      <w:vertAlign w:val="subscript"/>
    </w:rPr>
  </w:style>
  <w:style w:type="table" w:customStyle="1" w:styleId="187">
    <w:name w:val="网格型1"/>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8">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A2E40-186C-427B-86E4-771F4CADE4F1}">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98</Pages>
  <Words>7246</Words>
  <Characters>8094</Characters>
  <Lines>65</Lines>
  <Paragraphs>18</Paragraphs>
  <TotalTime>9</TotalTime>
  <ScaleCrop>false</ScaleCrop>
  <LinksUpToDate>false</LinksUpToDate>
  <CharactersWithSpaces>8555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2022-06-21T08:14:00Z</dcterms:created>
  <dc:creator>wanglihua_ts</dc:creator>
  <cp:lastModifiedBy>wt</cp:lastModifiedBy>
  <cp:lastPrinted>2023-01-04T08:11:00Z</cp:lastPrinted>
  <dcterms:modified xsi:type="dcterms:W3CDTF">2025-05-23T03:28:09Z</dcterms:modified>
  <dc:title>关于辖区落实《2019年食品安全监测计划》</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7D2D991272E54F35A78F74B5526E5354_13</vt:lpwstr>
  </property>
  <property fmtid="{D5CDD505-2E9C-101B-9397-08002B2CF9AE}" pid="4" name="customTaskPaneName">
    <vt:lpwstr>大兴公示信息不合格模板.docx</vt:lpwstr>
  </property>
  <property fmtid="{D5CDD505-2E9C-101B-9397-08002B2CF9AE}" pid="5" name="textBoxRange">
    <vt:lpwstr>Optional range</vt:lpwstr>
  </property>
  <property fmtid="{D5CDD505-2E9C-101B-9397-08002B2CF9AE}" pid="6" name="KSOTemplateDocerSaveRecord">
    <vt:lpwstr>eyJoZGlkIjoiMTEyNzYwZjk3MDM2ZDZiZDY2NmYxMjg5ZDU5MDk4OTgiLCJ1c2VySWQiOiI0OTI4ODI5NDcifQ==</vt:lpwstr>
  </property>
</Properties>
</file>