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7D36A1">
      <w:pPr>
        <w:spacing w:line="360" w:lineRule="exact"/>
        <w:jc w:val="left"/>
        <w:rPr>
          <w:rFonts w:ascii="黑体" w:hAnsi="黑体" w:eastAsia="黑体"/>
          <w:sz w:val="32"/>
          <w:szCs w:val="32"/>
        </w:rPr>
      </w:pPr>
      <w:r>
        <w:rPr>
          <w:rFonts w:asciiTheme="minorEastAsia" w:hAnsiTheme="minorEastAsia" w:eastAsiaTheme="minorEastAsia"/>
          <w:kern w:val="0"/>
          <w:sz w:val="32"/>
          <w:szCs w:val="22"/>
        </w:rPr>
        <w:t>附件1</w:t>
      </w:r>
    </w:p>
    <w:p w14:paraId="4E6E55CC">
      <w:pPr>
        <w:overflowPunct w:val="0"/>
        <w:spacing w:line="600" w:lineRule="exact"/>
        <w:jc w:val="center"/>
        <w:rPr>
          <w:rFonts w:ascii="Verdana"/>
          <w:kern w:val="0"/>
          <w:sz w:val="44"/>
          <w:szCs w:val="22"/>
        </w:rPr>
      </w:pPr>
      <w:r>
        <w:rPr>
          <w:rFonts w:hint="eastAsia" w:ascii="Verdana"/>
          <w:kern w:val="0"/>
          <w:sz w:val="44"/>
          <w:szCs w:val="22"/>
        </w:rPr>
        <w:t>本次检验项目（第</w:t>
      </w:r>
      <w:r>
        <w:rPr>
          <w:rFonts w:hint="eastAsia" w:ascii="仿宋" w:hAnsi="仿宋" w:eastAsia="仿宋" w:cs="仿宋"/>
          <w:kern w:val="0"/>
          <w:sz w:val="44"/>
          <w:szCs w:val="22"/>
        </w:rPr>
        <w:t>3</w:t>
      </w:r>
      <w:r>
        <w:rPr>
          <w:rFonts w:hint="eastAsia" w:ascii="Verdana"/>
          <w:kern w:val="0"/>
          <w:sz w:val="44"/>
          <w:szCs w:val="22"/>
        </w:rPr>
        <w:t>期）</w:t>
      </w:r>
    </w:p>
    <w:p w14:paraId="393B2182">
      <w:pPr>
        <w:overflowPunct w:val="0"/>
        <w:spacing w:line="600" w:lineRule="exact"/>
        <w:jc w:val="center"/>
        <w:rPr>
          <w:rFonts w:ascii="Verdana"/>
          <w:kern w:val="0"/>
          <w:sz w:val="44"/>
          <w:szCs w:val="22"/>
        </w:rPr>
      </w:pPr>
    </w:p>
    <w:p w14:paraId="0A9EB4A5">
      <w:pPr>
        <w:ind w:firstLine="723" w:firstLineChars="200"/>
        <w:rPr>
          <w:rFonts w:ascii="Verdana"/>
          <w:b/>
          <w:color w:val="000000" w:themeColor="text1"/>
          <w:kern w:val="0"/>
          <w:sz w:val="36"/>
          <w:szCs w:val="22"/>
        </w:rPr>
      </w:pPr>
      <w:r>
        <w:rPr>
          <w:rFonts w:ascii="Verdana"/>
          <w:b/>
          <w:color w:val="000000" w:themeColor="text1"/>
          <w:kern w:val="0"/>
          <w:sz w:val="36"/>
          <w:szCs w:val="22"/>
        </w:rPr>
        <w:t>一、粮食加工品</w:t>
      </w:r>
    </w:p>
    <w:p w14:paraId="6B628490">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bookmarkStart w:id="0" w:name="_GoBack"/>
      <w:bookmarkEnd w:id="0"/>
    </w:p>
    <w:p w14:paraId="76F8E995">
      <w:pPr>
        <w:spacing w:before="4"/>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食品中真菌毒素限量》（GB2761）等标准及产品明示标准和指标的要求。</w:t>
      </w:r>
    </w:p>
    <w:p w14:paraId="4BB3E6BB">
      <w:pPr>
        <w:spacing w:before="4"/>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6A591023">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1.小麦粉</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镉(以Cd计)、苯并[a]芘、玉米赤霉烯酮、脱氧雪腐镰刀菌烯醇、赭曲霉毒素A、黄曲霉毒素B1、偶氮甲酰胺、过氧化苯甲酰。</w:t>
      </w:r>
    </w:p>
    <w:p w14:paraId="4EC6C429">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 谷物碾磨加工品（玉米粉、玉米糁、玉米面）</w:t>
      </w:r>
      <w:r>
        <w:rPr>
          <w:rFonts w:ascii="仿宋" w:hAnsi="仿宋" w:eastAsia="仿宋" w:cs="仿宋"/>
          <w:color w:val="000000" w:themeColor="text1"/>
          <w:kern w:val="0"/>
          <w:sz w:val="32"/>
          <w:szCs w:val="32"/>
        </w:rPr>
        <w:t>抽检项目包括铅</w:t>
      </w:r>
      <w:r>
        <w:rPr>
          <w:rFonts w:hint="eastAsia" w:ascii="仿宋" w:hAnsi="仿宋" w:eastAsia="仿宋" w:cs="仿宋"/>
          <w:color w:val="000000" w:themeColor="text1"/>
          <w:kern w:val="0"/>
          <w:sz w:val="32"/>
          <w:szCs w:val="32"/>
        </w:rPr>
        <w:t>苯并[a]芘、黄曲霉毒素B1、赭曲霉毒素A、玉米赤霉烯酮、脱氧雪腐镰刀菌烯醇。</w:t>
      </w:r>
    </w:p>
    <w:p w14:paraId="53952926">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 谷物碾磨加工品（荞面、高粱面、糕面、莜面）</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铅(以Pb计)、铬(以Cr计)。</w:t>
      </w:r>
    </w:p>
    <w:p w14:paraId="630E458C">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 谷物碾磨加工品（豆面、黄豆面）</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铅(以Pb计)铬(以Cr计)、赭曲霉毒素A。</w:t>
      </w:r>
    </w:p>
    <w:p w14:paraId="261141BC">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5.小米、黑米</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铅(以Pb计)、镉(以Cd计)、黄曲霉毒素B1、赭曲霉毒素A。</w:t>
      </w:r>
    </w:p>
    <w:p w14:paraId="38C03C82">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6.大米</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铅(以Pb计)、镉(以Cd计)、无机砷(以As计)、苯并[a]芘、黄曲霉毒素B1、赭曲霉毒素A。</w:t>
      </w:r>
    </w:p>
    <w:p w14:paraId="719554FD">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7.挂面</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w:t>
      </w:r>
      <w:r>
        <w:rPr>
          <w:rFonts w:hint="eastAsia" w:ascii="仿宋" w:hAnsi="仿宋" w:eastAsia="仿宋" w:cs="仿宋"/>
          <w:kern w:val="0"/>
          <w:sz w:val="32"/>
          <w:szCs w:val="32"/>
        </w:rPr>
        <w:t>脱氢乙酸及其钠盐（以脱氢乙酸计）。</w:t>
      </w:r>
    </w:p>
    <w:p w14:paraId="75CA7862">
      <w:pPr>
        <w:spacing w:before="4"/>
        <w:ind w:firstLine="723" w:firstLineChars="200"/>
        <w:rPr>
          <w:rFonts w:ascii="Verdana"/>
          <w:b/>
          <w:color w:val="000000" w:themeColor="text1"/>
          <w:kern w:val="0"/>
          <w:sz w:val="36"/>
          <w:szCs w:val="22"/>
        </w:rPr>
      </w:pPr>
      <w:r>
        <w:rPr>
          <w:rFonts w:ascii="Verdana"/>
          <w:b/>
          <w:color w:val="000000" w:themeColor="text1"/>
          <w:kern w:val="0"/>
          <w:sz w:val="36"/>
          <w:szCs w:val="22"/>
        </w:rPr>
        <w:t>二、食用油、油脂及其制品</w:t>
      </w:r>
    </w:p>
    <w:p w14:paraId="545BF151">
      <w:pPr>
        <w:spacing w:before="4"/>
        <w:ind w:firstLine="640" w:firstLineChars="200"/>
        <w:rPr>
          <w:rFonts w:ascii="仿宋" w:hAnsi="仿宋" w:eastAsia="仿宋" w:cs="仿宋"/>
          <w:color w:val="000000" w:themeColor="text1"/>
          <w:kern w:val="0"/>
          <w:sz w:val="32"/>
          <w:szCs w:val="32"/>
        </w:rPr>
      </w:pPr>
      <w:r>
        <w:rPr>
          <w:rFonts w:ascii="楷体_GB2312" w:eastAsia="楷体_GB2312"/>
          <w:color w:val="000000" w:themeColor="text1"/>
          <w:sz w:val="32"/>
          <w:szCs w:val="32"/>
        </w:rPr>
        <w:t>（</w:t>
      </w:r>
      <w:r>
        <w:rPr>
          <w:rFonts w:ascii="仿宋" w:hAnsi="仿宋" w:eastAsia="仿宋" w:cs="仿宋"/>
          <w:color w:val="000000" w:themeColor="text1"/>
          <w:kern w:val="0"/>
          <w:sz w:val="32"/>
          <w:szCs w:val="32"/>
        </w:rPr>
        <w:t>一）抽检依据</w:t>
      </w:r>
    </w:p>
    <w:p w14:paraId="685012D7">
      <w:pPr>
        <w:spacing w:before="4"/>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w:t>
      </w:r>
      <w:r>
        <w:rPr>
          <w:rFonts w:hint="eastAsia" w:ascii="仿宋" w:hAnsi="仿宋" w:eastAsia="仿宋" w:cs="仿宋"/>
          <w:color w:val="000000" w:themeColor="text1"/>
          <w:kern w:val="0"/>
          <w:sz w:val="32"/>
          <w:szCs w:val="32"/>
        </w:rPr>
        <w:t>添加剂使用标准</w:t>
      </w:r>
      <w:r>
        <w:rPr>
          <w:rFonts w:ascii="仿宋" w:hAnsi="仿宋" w:eastAsia="仿宋" w:cs="仿宋"/>
          <w:color w:val="000000" w:themeColor="text1"/>
          <w:kern w:val="0"/>
          <w:sz w:val="32"/>
          <w:szCs w:val="32"/>
        </w:rPr>
        <w:t>》（GB276</w:t>
      </w:r>
      <w:r>
        <w:rPr>
          <w:rFonts w:hint="eastAsia" w:ascii="仿宋" w:hAnsi="仿宋" w:eastAsia="仿宋" w:cs="仿宋"/>
          <w:color w:val="000000" w:themeColor="text1"/>
          <w:kern w:val="0"/>
          <w:sz w:val="32"/>
          <w:szCs w:val="32"/>
        </w:rPr>
        <w:t>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植物油》（GB27</w:t>
      </w:r>
      <w:r>
        <w:rPr>
          <w:rFonts w:hint="eastAsia" w:ascii="仿宋" w:hAnsi="仿宋" w:eastAsia="仿宋" w:cs="仿宋"/>
          <w:color w:val="000000" w:themeColor="text1"/>
          <w:kern w:val="0"/>
          <w:sz w:val="32"/>
          <w:szCs w:val="32"/>
        </w:rPr>
        <w:t>16</w:t>
      </w:r>
      <w:r>
        <w:rPr>
          <w:rFonts w:ascii="仿宋" w:hAnsi="仿宋" w:eastAsia="仿宋" w:cs="仿宋"/>
          <w:color w:val="000000" w:themeColor="text1"/>
          <w:kern w:val="0"/>
          <w:sz w:val="32"/>
          <w:szCs w:val="32"/>
        </w:rPr>
        <w:t>）等标准及产品明示标准和指标的要求。</w:t>
      </w:r>
    </w:p>
    <w:p w14:paraId="50EABCDC">
      <w:pPr>
        <w:spacing w:before="4"/>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2B6118F3">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1.胡麻油、玉米油、菜籽油、大豆油、芝麻油抽检项目包括酸值/酸价、过氧化值、</w:t>
      </w:r>
      <w:r>
        <w:rPr>
          <w:rFonts w:ascii="仿宋" w:hAnsi="仿宋" w:eastAsia="仿宋" w:cs="仿宋"/>
          <w:color w:val="000000" w:themeColor="text1"/>
          <w:kern w:val="0"/>
          <w:sz w:val="32"/>
          <w:szCs w:val="32"/>
        </w:rPr>
        <w:t>铅（以Pb计）、</w:t>
      </w:r>
      <w:r>
        <w:rPr>
          <w:rFonts w:hint="eastAsia" w:ascii="仿宋" w:hAnsi="仿宋" w:eastAsia="仿宋" w:cs="仿宋"/>
          <w:color w:val="000000" w:themeColor="text1"/>
          <w:kern w:val="0"/>
          <w:sz w:val="32"/>
          <w:szCs w:val="32"/>
        </w:rPr>
        <w:t>苯并[a]芘、溶剂残留量、特丁基对苯二酚（TBHQ）。</w:t>
      </w:r>
    </w:p>
    <w:p w14:paraId="202C687F">
      <w:pPr>
        <w:ind w:firstLine="885" w:firstLineChars="245"/>
        <w:rPr>
          <w:rFonts w:ascii="Verdana"/>
          <w:b/>
          <w:kern w:val="0"/>
          <w:sz w:val="36"/>
          <w:szCs w:val="22"/>
        </w:rPr>
      </w:pPr>
      <w:r>
        <w:rPr>
          <w:rFonts w:hint="eastAsia" w:ascii="Verdana"/>
          <w:b/>
          <w:kern w:val="0"/>
          <w:sz w:val="36"/>
          <w:szCs w:val="22"/>
        </w:rPr>
        <w:t>三、调味品</w:t>
      </w:r>
    </w:p>
    <w:p w14:paraId="0BC48CFF">
      <w:pPr>
        <w:spacing w:before="4"/>
        <w:ind w:firstLine="640" w:firstLineChars="200"/>
        <w:rPr>
          <w:rFonts w:ascii="仿宋" w:hAnsi="仿宋" w:eastAsia="仿宋" w:cs="仿宋"/>
          <w:kern w:val="0"/>
          <w:sz w:val="32"/>
          <w:szCs w:val="32"/>
        </w:rPr>
      </w:pPr>
      <w:r>
        <w:rPr>
          <w:rFonts w:ascii="楷体_GB2312" w:eastAsia="楷体_GB2312"/>
          <w:sz w:val="32"/>
          <w:szCs w:val="32"/>
        </w:rPr>
        <w:t>（</w:t>
      </w:r>
      <w:r>
        <w:rPr>
          <w:rFonts w:ascii="仿宋" w:hAnsi="仿宋" w:eastAsia="仿宋" w:cs="仿宋"/>
          <w:kern w:val="0"/>
          <w:sz w:val="32"/>
          <w:szCs w:val="32"/>
        </w:rPr>
        <w:t>一）抽检依据</w:t>
      </w:r>
    </w:p>
    <w:p w14:paraId="2DC746BC">
      <w:pPr>
        <w:spacing w:before="4"/>
        <w:ind w:firstLine="640" w:firstLineChars="200"/>
        <w:rPr>
          <w:rFonts w:ascii="仿宋" w:hAnsi="仿宋" w:eastAsia="仿宋" w:cs="仿宋"/>
          <w:kern w:val="0"/>
          <w:sz w:val="32"/>
          <w:szCs w:val="32"/>
        </w:rPr>
      </w:pPr>
      <w:r>
        <w:rPr>
          <w:rFonts w:ascii="仿宋" w:hAnsi="仿宋" w:eastAsia="仿宋" w:cs="仿宋"/>
          <w:kern w:val="0"/>
          <w:sz w:val="32"/>
          <w:szCs w:val="32"/>
        </w:rPr>
        <w:t>抽检依据是《食品安全国家标准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食品中污染物限量》（GB2762）、《食品安全国家标准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食品</w:t>
      </w:r>
      <w:r>
        <w:rPr>
          <w:rFonts w:hint="eastAsia" w:ascii="仿宋" w:hAnsi="仿宋" w:eastAsia="仿宋" w:cs="仿宋"/>
          <w:kern w:val="0"/>
          <w:sz w:val="32"/>
          <w:szCs w:val="32"/>
        </w:rPr>
        <w:t>添加剂使用标准</w:t>
      </w:r>
      <w:r>
        <w:rPr>
          <w:rFonts w:ascii="仿宋" w:hAnsi="仿宋" w:eastAsia="仿宋" w:cs="仿宋"/>
          <w:kern w:val="0"/>
          <w:sz w:val="32"/>
          <w:szCs w:val="32"/>
        </w:rPr>
        <w:t>》（GB276</w:t>
      </w:r>
      <w:r>
        <w:rPr>
          <w:rFonts w:hint="eastAsia" w:ascii="仿宋" w:hAnsi="仿宋" w:eastAsia="仿宋" w:cs="仿宋"/>
          <w:kern w:val="0"/>
          <w:sz w:val="32"/>
          <w:szCs w:val="32"/>
        </w:rPr>
        <w:t>0</w:t>
      </w:r>
      <w:r>
        <w:rPr>
          <w:rFonts w:ascii="仿宋" w:hAnsi="仿宋" w:eastAsia="仿宋" w:cs="仿宋"/>
          <w:kern w:val="0"/>
          <w:sz w:val="32"/>
          <w:szCs w:val="32"/>
        </w:rPr>
        <w:t>）、食品安全国家标准食品中真菌毒素限量》（GB2761）、《食品安全国家标准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食醋》（GB27</w:t>
      </w:r>
      <w:r>
        <w:rPr>
          <w:rFonts w:hint="eastAsia" w:ascii="仿宋" w:hAnsi="仿宋" w:eastAsia="仿宋" w:cs="仿宋"/>
          <w:kern w:val="0"/>
          <w:sz w:val="32"/>
          <w:szCs w:val="32"/>
        </w:rPr>
        <w:t>19</w:t>
      </w:r>
      <w:r>
        <w:rPr>
          <w:rFonts w:ascii="仿宋" w:hAnsi="仿宋" w:eastAsia="仿宋" w:cs="仿宋"/>
          <w:kern w:val="0"/>
          <w:sz w:val="32"/>
          <w:szCs w:val="32"/>
        </w:rPr>
        <w:t>）等标准及产品明示标准和指标的要求。</w:t>
      </w:r>
    </w:p>
    <w:p w14:paraId="6197F24D">
      <w:pPr>
        <w:spacing w:before="4"/>
        <w:ind w:firstLine="640" w:firstLineChars="200"/>
        <w:rPr>
          <w:rFonts w:ascii="仿宋" w:hAnsi="仿宋" w:eastAsia="仿宋" w:cs="仿宋"/>
          <w:kern w:val="0"/>
          <w:sz w:val="32"/>
          <w:szCs w:val="32"/>
        </w:rPr>
      </w:pPr>
      <w:r>
        <w:rPr>
          <w:rFonts w:ascii="仿宋" w:hAnsi="仿宋" w:eastAsia="仿宋" w:cs="仿宋"/>
          <w:kern w:val="0"/>
          <w:sz w:val="32"/>
          <w:szCs w:val="32"/>
        </w:rPr>
        <w:t>（二）检验项目</w:t>
      </w:r>
    </w:p>
    <w:p w14:paraId="5FE5563C">
      <w:pPr>
        <w:spacing w:before="4"/>
        <w:ind w:firstLine="640" w:firstLineChars="200"/>
        <w:rPr>
          <w:rFonts w:ascii="仿宋" w:hAnsi="仿宋" w:eastAsia="仿宋" w:cs="仿宋"/>
          <w:kern w:val="0"/>
          <w:sz w:val="32"/>
          <w:szCs w:val="32"/>
        </w:rPr>
      </w:pPr>
      <w:r>
        <w:rPr>
          <w:rFonts w:hint="eastAsia" w:ascii="仿宋" w:hAnsi="仿宋" w:eastAsia="仿宋" w:cs="仿宋"/>
          <w:kern w:val="0"/>
          <w:sz w:val="32"/>
          <w:szCs w:val="32"/>
        </w:rPr>
        <w:t>1.食醋抽检项目包括总酸、不挥发酸（以乳酸计）、苯甲酸及其钠盐（以苯甲酸计）、山梨酸及其钾盐（以山梨酸计）糖精钠（以糖精计）、脱氢乙酸及其钠盐（以脱氢乙酸计）、菌落总数</w:t>
      </w:r>
      <w:r>
        <w:rPr>
          <w:rFonts w:ascii="仿宋" w:hAnsi="仿宋" w:eastAsia="仿宋" w:cs="仿宋"/>
          <w:kern w:val="0"/>
          <w:sz w:val="32"/>
          <w:szCs w:val="32"/>
        </w:rPr>
        <w:t>。</w:t>
      </w:r>
    </w:p>
    <w:p w14:paraId="0AC11A3C">
      <w:pPr>
        <w:spacing w:before="4"/>
        <w:ind w:firstLine="640" w:firstLineChars="200"/>
        <w:rPr>
          <w:rFonts w:ascii="仿宋" w:hAnsi="仿宋" w:eastAsia="仿宋" w:cs="仿宋"/>
          <w:kern w:val="0"/>
          <w:sz w:val="32"/>
          <w:szCs w:val="32"/>
        </w:rPr>
      </w:pPr>
      <w:r>
        <w:rPr>
          <w:rFonts w:hint="eastAsia" w:ascii="仿宋" w:hAnsi="仿宋" w:eastAsia="仿宋" w:cs="仿宋"/>
          <w:kern w:val="0"/>
          <w:sz w:val="32"/>
          <w:szCs w:val="32"/>
        </w:rPr>
        <w:t>2.酱油抽检项目包括氨基酸态氮、苯甲酸及其钠盐（以苯甲酸计）、山梨酸及其钾盐（以山梨酸计）糖精钠（以糖精计）、脱氢乙酸及其钠盐（以脱氢乙酸计）、菌落总数、大肠群菌。</w:t>
      </w:r>
    </w:p>
    <w:p w14:paraId="347E20E0">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3.食盐抽检项目包括氯化钠、钡、碘、铅(以Pb计)、总砷（以As计）、镉(以Cd计、总汞（以Hg计）、亚铁氰化钾/亚铁氰化钠（以亚铁氰根计）。</w:t>
      </w:r>
    </w:p>
    <w:p w14:paraId="10D67992">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4.调味料酒抽检项目包括氨基酸态氮(以氮计)、苯甲酸及其钠盐(以苯甲酸计)(需考虑发酵本底值)、山梨酸及其钾盐(以山梨酸计)、脱氢乙酸及其钠盐(以脱氢乙酸计)。</w:t>
      </w:r>
    </w:p>
    <w:p w14:paraId="62822843">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w:t>
      </w:r>
      <w:r>
        <w:rPr>
          <w:rFonts w:hint="eastAsia"/>
        </w:rPr>
        <w:t xml:space="preserve"> </w:t>
      </w:r>
      <w:r>
        <w:rPr>
          <w:rFonts w:hint="eastAsia" w:ascii="仿宋" w:hAnsi="仿宋" w:eastAsia="仿宋" w:cs="仿宋"/>
          <w:color w:val="000000" w:themeColor="text1"/>
          <w:kern w:val="0"/>
          <w:sz w:val="32"/>
          <w:szCs w:val="32"/>
        </w:rPr>
        <w:t>半固体复合调味料(手抓饼酱)抽检项目包括铅（以Pb计）、罂粟碱、吗啡、可待因、那可丁、苯甲酸及其钠盐（以苯甲酸计）、山梨酸及其钾盐（以山梨酸计）、脱氢乙酸及其钠盐（以脱氢乙酸计）。</w:t>
      </w:r>
    </w:p>
    <w:p w14:paraId="3D27058F">
      <w:pPr>
        <w:ind w:firstLine="723" w:firstLineChars="200"/>
        <w:rPr>
          <w:rFonts w:ascii="Verdana"/>
          <w:b/>
          <w:color w:val="000000" w:themeColor="text1"/>
          <w:kern w:val="0"/>
          <w:sz w:val="36"/>
          <w:szCs w:val="22"/>
        </w:rPr>
      </w:pPr>
      <w:r>
        <w:rPr>
          <w:rFonts w:hint="eastAsia" w:ascii="Verdana"/>
          <w:b/>
          <w:kern w:val="0"/>
          <w:sz w:val="36"/>
          <w:szCs w:val="22"/>
        </w:rPr>
        <w:t>四、</w:t>
      </w:r>
      <w:r>
        <w:rPr>
          <w:rFonts w:hint="eastAsia" w:ascii="Verdana"/>
          <w:b/>
          <w:color w:val="000000" w:themeColor="text1"/>
          <w:kern w:val="0"/>
          <w:sz w:val="36"/>
          <w:szCs w:val="22"/>
        </w:rPr>
        <w:t>饮料</w:t>
      </w:r>
    </w:p>
    <w:p w14:paraId="0FA20F1D">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64E6168E">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食品添加剂使用标准》（GB2760）、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w:t>
      </w:r>
      <w:r>
        <w:rPr>
          <w:rFonts w:hint="eastAsia" w:ascii="仿宋" w:hAnsi="仿宋" w:eastAsia="仿宋" w:cs="仿宋"/>
          <w:color w:val="000000" w:themeColor="text1"/>
          <w:kern w:val="0"/>
          <w:sz w:val="32"/>
          <w:szCs w:val="32"/>
        </w:rPr>
        <w:t>《食品安全国家标准 包装饮用水》（GB19298-2014）等标准及产品明示标准和指标的要求。</w:t>
      </w:r>
    </w:p>
    <w:p w14:paraId="714C37D0">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color w:val="000000" w:themeColor="text1"/>
        </w:rPr>
        <w:t xml:space="preserve"> </w:t>
      </w:r>
      <w:r>
        <w:rPr>
          <w:rFonts w:hint="eastAsia" w:ascii="仿宋" w:hAnsi="仿宋" w:eastAsia="仿宋" w:cs="仿宋"/>
          <w:color w:val="000000" w:themeColor="text1"/>
          <w:kern w:val="0"/>
          <w:sz w:val="32"/>
          <w:szCs w:val="32"/>
        </w:rPr>
        <w:t>包装饮用水抽检项目包括耗氧量(以O2计)、铅(以Pb计)、总砷(以As计)、镉(以Cd计)、亚硝酸盐(以NO2-计)、余氯(游离氯)、溴酸盐、三氯甲烷、大肠菌群、铜绿假单胞菌。</w:t>
      </w:r>
    </w:p>
    <w:p w14:paraId="38831A3B">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hint="eastAsia"/>
          <w:color w:val="000000" w:themeColor="text1"/>
        </w:rPr>
        <w:t xml:space="preserve"> </w:t>
      </w:r>
      <w:r>
        <w:rPr>
          <w:rFonts w:hint="eastAsia" w:ascii="仿宋" w:hAnsi="仿宋" w:eastAsia="仿宋" w:cs="仿宋"/>
          <w:color w:val="000000" w:themeColor="text1"/>
          <w:kern w:val="0"/>
          <w:sz w:val="32"/>
          <w:szCs w:val="32"/>
        </w:rPr>
        <w:t>包装饮用水（饮用纯净水）抽检项目包括电导率、耗氧量(以O2计)、铅(以Pb计)、总砷(以As计)、镉(以Cd计)、亚硝酸盐(以NO2-计)、余氯(游离氯)、溴酸盐、三氯甲烷、大肠菌群、铜绿假单胞菌。</w:t>
      </w:r>
    </w:p>
    <w:p w14:paraId="73D21085">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w:t>
      </w:r>
      <w:r>
        <w:rPr>
          <w:rFonts w:hint="eastAsia"/>
          <w:color w:val="000000" w:themeColor="text1"/>
        </w:rPr>
        <w:t xml:space="preserve"> </w:t>
      </w:r>
      <w:r>
        <w:rPr>
          <w:rFonts w:hint="eastAsia" w:ascii="仿宋" w:hAnsi="仿宋" w:eastAsia="仿宋" w:cs="仿宋"/>
          <w:color w:val="000000" w:themeColor="text1"/>
          <w:kern w:val="0"/>
          <w:sz w:val="32"/>
          <w:szCs w:val="32"/>
        </w:rPr>
        <w:t>碳酸饮料抽检项目包括二氧化碳气容量、苯甲酸及其钠盐（以苯甲酸计）、山梨酸及其钾盐（以山梨酸计）、阿斯巴甜、菌落总数、霉菌和酵母。</w:t>
      </w:r>
    </w:p>
    <w:p w14:paraId="0AE3F6FF">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w:t>
      </w:r>
      <w:r>
        <w:rPr>
          <w:rFonts w:hint="eastAsia"/>
          <w:color w:val="000000" w:themeColor="text1"/>
        </w:rPr>
        <w:t xml:space="preserve"> </w:t>
      </w:r>
      <w:r>
        <w:rPr>
          <w:rFonts w:hint="eastAsia" w:ascii="仿宋" w:hAnsi="仿宋" w:eastAsia="仿宋" w:cs="仿宋"/>
          <w:color w:val="000000" w:themeColor="text1"/>
          <w:kern w:val="0"/>
          <w:sz w:val="32"/>
          <w:szCs w:val="32"/>
        </w:rPr>
        <w:t>果蔬汁类及其饮料抽检项目包括铅(以Pb计)、、苯甲酸及其钠盐（以苯甲酸计）、山梨酸及其钾盐（以山梨酸计）、脱氢乙酸及其钠盐（以脱氢乙酸计）、阿斯巴甜、菌落总数、大肠菌群、霉菌和酵母。</w:t>
      </w:r>
    </w:p>
    <w:p w14:paraId="2642A074">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5．茶饮料抽检项目包括茶多酚、咖啡因、脱氢乙酸及其钠盐（以脱氢乙酸计）、阿斯巴甜、菌落总数。</w:t>
      </w:r>
    </w:p>
    <w:p w14:paraId="2424C245">
      <w:pPr>
        <w:ind w:firstLine="723" w:firstLineChars="200"/>
        <w:rPr>
          <w:rFonts w:ascii="Verdana"/>
          <w:b/>
          <w:kern w:val="0"/>
          <w:sz w:val="36"/>
          <w:szCs w:val="22"/>
        </w:rPr>
      </w:pPr>
      <w:r>
        <w:rPr>
          <w:rFonts w:hint="eastAsia" w:ascii="Verdana"/>
          <w:b/>
          <w:kern w:val="0"/>
          <w:sz w:val="36"/>
          <w:szCs w:val="22"/>
        </w:rPr>
        <w:t>五、肉制品</w:t>
      </w:r>
    </w:p>
    <w:p w14:paraId="477ABBC9">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（一）抽检依据</w:t>
      </w:r>
    </w:p>
    <w:p w14:paraId="36EACD5D">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抽检依据是《食品安全国家标准 食品添加剂使用标准》（GB2760）、</w:t>
      </w:r>
      <w:r>
        <w:rPr>
          <w:rFonts w:ascii="仿宋" w:hAnsi="仿宋" w:eastAsia="仿宋" w:cs="仿宋"/>
          <w:kern w:val="0"/>
          <w:sz w:val="32"/>
          <w:szCs w:val="32"/>
        </w:rPr>
        <w:t>《食品安全国家标准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食品中污染物限量》（GB2762）、</w:t>
      </w:r>
      <w:r>
        <w:rPr>
          <w:rFonts w:hint="eastAsia" w:ascii="仿宋" w:hAnsi="仿宋" w:eastAsia="仿宋" w:cs="仿宋"/>
          <w:kern w:val="0"/>
          <w:sz w:val="32"/>
          <w:szCs w:val="32"/>
        </w:rPr>
        <w:t>《食品安全国家标准 熟肉制品》》（GB 2726）、《食品安全国家标准 预包装食品中致病菌限量》（GB29921-2021）等标准及产品明示标准和指标的要求。</w:t>
      </w:r>
    </w:p>
    <w:p w14:paraId="25DB3F30">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（二）检验项目</w:t>
      </w:r>
    </w:p>
    <w:p w14:paraId="051B2825">
      <w:pPr>
        <w:ind w:firstLine="800" w:firstLineChars="250"/>
        <w:rPr>
          <w:rFonts w:ascii="仿宋" w:hAnsi="仿宋" w:eastAsia="仿宋" w:cs="仿宋"/>
          <w:kern w:val="0"/>
          <w:sz w:val="32"/>
          <w:szCs w:val="32"/>
        </w:rPr>
      </w:pPr>
      <w:r>
        <w:rPr>
          <w:rFonts w:hint="eastAsia" w:ascii="仿宋" w:hAnsi="仿宋" w:eastAsia="仿宋" w:cs="仿宋"/>
          <w:kern w:val="0"/>
          <w:sz w:val="32"/>
          <w:szCs w:val="32"/>
        </w:rPr>
        <w:t>1. 酱卤肉制品（去皮鸡腿）抽检项目包括铅(以Pb计)、镉(以Cd计)、铬(以Cr计)、总砷(以As计)、亚硝酸盐(以亚硝酸钠计)、苯甲酸及其钠盐(以苯甲酸计)、山梨酸及其钾盐(以山梨酸计)、脱氢乙酸及其钢盐(以脱氢乙酸计)、糖精钠(以糖精计)、菌落总数、大肠菌群、沙门氏菌、金黄色葡萄球菌、单核细胞增生李斯特氏菌。</w:t>
      </w:r>
    </w:p>
    <w:p w14:paraId="758D617D">
      <w:pPr>
        <w:ind w:firstLine="800" w:firstLineChars="250"/>
        <w:rPr>
          <w:rFonts w:ascii="仿宋" w:hAnsi="仿宋" w:eastAsia="仿宋" w:cs="仿宋"/>
          <w:kern w:val="0"/>
          <w:sz w:val="32"/>
          <w:szCs w:val="32"/>
        </w:rPr>
      </w:pPr>
      <w:r>
        <w:rPr>
          <w:rFonts w:hint="eastAsia" w:ascii="仿宋" w:hAnsi="仿宋" w:eastAsia="仿宋" w:cs="仿宋"/>
          <w:kern w:val="0"/>
          <w:sz w:val="32"/>
          <w:szCs w:val="32"/>
        </w:rPr>
        <w:t>2.熏煮香肠火腿制品（低脂午餐肉肠、双汇旺厨料理香）抽检项目包括、亚硝酸盐(以亚硝酸钠计)、苯甲酸及其钠盐(以苯甲酸计)、山梨酸及其钾盐(以山梨酸计)、脱氢乙酸及其钢盐(以脱氢乙酸计)、菌落总数、大肠菌群、沙门氏菌、金黄色葡萄球菌、单核细胞增生李斯特氏菌。</w:t>
      </w:r>
    </w:p>
    <w:p w14:paraId="1C5F5776">
      <w:pPr>
        <w:ind w:firstLine="723" w:firstLineChars="200"/>
        <w:rPr>
          <w:rFonts w:ascii="仿宋" w:hAnsi="仿宋" w:eastAsia="仿宋" w:cs="仿宋"/>
          <w:color w:val="000000" w:themeColor="text1"/>
          <w:kern w:val="0"/>
          <w:sz w:val="32"/>
          <w:szCs w:val="32"/>
        </w:rPr>
      </w:pPr>
      <w:r>
        <w:rPr>
          <w:rFonts w:hint="eastAsia" w:ascii="Verdana"/>
          <w:b/>
          <w:color w:val="000000" w:themeColor="text1"/>
          <w:kern w:val="0"/>
          <w:sz w:val="36"/>
          <w:szCs w:val="22"/>
        </w:rPr>
        <w:t>六、罐头食品</w:t>
      </w:r>
    </w:p>
    <w:p w14:paraId="209A44F1">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3AF9A756">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食品添加剂使用标准》（GB2760）、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w:t>
      </w:r>
      <w:r>
        <w:rPr>
          <w:rFonts w:hint="eastAsia" w:ascii="仿宋" w:hAnsi="仿宋" w:eastAsia="仿宋" w:cs="仿宋"/>
          <w:color w:val="000000" w:themeColor="text1"/>
          <w:kern w:val="0"/>
          <w:sz w:val="32"/>
          <w:szCs w:val="32"/>
        </w:rPr>
        <w:t>《食品安全国家标准 罐头食品》（GB7098）、等标准及产品明示标准和指标的要求。</w:t>
      </w:r>
    </w:p>
    <w:p w14:paraId="0062B4D5">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73A353C1">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罐头（果蔬罐头：桔子罐头、桃罐头）抽检项目包括铅(以Pb计)、苯甲酸及其钠盐(以苯甲酸计)、山梨酸及其钾盐(以山梨酸计)、脱氢乙酸及其钠盐(以脱氢乙酸计)、糖精钠(以糖精计)、二氧化硫残留量、商业无菌。</w:t>
      </w:r>
    </w:p>
    <w:p w14:paraId="7658C83E">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2.罐头（畜禽水产罐头：红烧香辣带鱼）抽检项目包括铅(以Pb计)、脱氢乙酸及其钠盐(以脱氢乙酸计)、苯甲酸及其钠盐(以苯甲酸计)、山梨酸及其钾盐(以山梨酸计)、糖精钠(以糖精计)、商业无菌。</w:t>
      </w:r>
    </w:p>
    <w:p w14:paraId="28537A23">
      <w:pPr>
        <w:ind w:firstLine="904" w:firstLineChars="250"/>
        <w:rPr>
          <w:rFonts w:ascii="Verdana"/>
          <w:b/>
          <w:color w:val="000000" w:themeColor="text1"/>
          <w:kern w:val="0"/>
          <w:sz w:val="36"/>
          <w:szCs w:val="22"/>
        </w:rPr>
      </w:pPr>
      <w:r>
        <w:rPr>
          <w:rFonts w:hint="eastAsia" w:ascii="Verdana"/>
          <w:b/>
          <w:color w:val="000000" w:themeColor="text1"/>
          <w:kern w:val="0"/>
          <w:sz w:val="36"/>
          <w:szCs w:val="22"/>
        </w:rPr>
        <w:t>七</w:t>
      </w:r>
      <w:r>
        <w:rPr>
          <w:rFonts w:ascii="Verdana"/>
          <w:b/>
          <w:color w:val="000000" w:themeColor="text1"/>
          <w:kern w:val="0"/>
          <w:sz w:val="36"/>
          <w:szCs w:val="22"/>
        </w:rPr>
        <w:t>、速冻食品</w:t>
      </w:r>
    </w:p>
    <w:p w14:paraId="12599526">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2937292F">
      <w:pPr>
        <w:overflowPunct w:val="0"/>
        <w:spacing w:line="60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速冻面米和速冻调制食品》（GB</w:t>
      </w:r>
      <w:r>
        <w:rPr>
          <w:rFonts w:hint="eastAsia" w:ascii="仿宋" w:hAnsi="仿宋" w:eastAsia="仿宋" w:cs="仿宋"/>
          <w:color w:val="000000" w:themeColor="text1"/>
          <w:kern w:val="0"/>
          <w:sz w:val="32"/>
          <w:szCs w:val="32"/>
        </w:rPr>
        <w:t>19925-2021</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《食品安全国家标准食品添加剂使用标准》（GB2760）</w:t>
      </w:r>
      <w:r>
        <w:rPr>
          <w:rFonts w:ascii="仿宋" w:hAnsi="仿宋" w:eastAsia="仿宋" w:cs="仿宋"/>
          <w:color w:val="000000" w:themeColor="text1"/>
          <w:kern w:val="0"/>
          <w:sz w:val="32"/>
          <w:szCs w:val="32"/>
        </w:rPr>
        <w:t>《食品安全国家标准食品中污染物限量》（GB2762）等标准及产品明示标准和指标的要求。</w:t>
      </w:r>
    </w:p>
    <w:p w14:paraId="72D24C85">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20AFE5BB">
      <w:pPr>
        <w:autoSpaceDE w:val="0"/>
        <w:autoSpaceDN w:val="0"/>
        <w:adjustRightIn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color w:val="000000" w:themeColor="text1"/>
        </w:rPr>
        <w:t xml:space="preserve"> </w:t>
      </w:r>
      <w:r>
        <w:rPr>
          <w:rFonts w:hint="eastAsia" w:ascii="仿宋" w:hAnsi="仿宋" w:eastAsia="仿宋" w:cs="仿宋"/>
          <w:color w:val="000000" w:themeColor="text1"/>
          <w:kern w:val="0"/>
          <w:sz w:val="32"/>
          <w:szCs w:val="32"/>
        </w:rPr>
        <w:t>速冻面米食品（、水饺、小云吞、汤圆、饼皮、锅盔）抽检项目包括过氧化值(以脂肪计)、铅(以Pb计)、糖精钠(以糖精计)。</w:t>
      </w:r>
    </w:p>
    <w:p w14:paraId="4CCCF1D6">
      <w:pPr>
        <w:autoSpaceDE w:val="0"/>
        <w:autoSpaceDN w:val="0"/>
        <w:adjustRightIn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2.速冻调制食品（黑金鸡块、劲辣骨肉、鸡雪花鸡柳）抽检项目包括过氧化值(以脂肪计)、铅(以Pb计)、铬(以Cr计)、氯霉素。</w:t>
      </w:r>
    </w:p>
    <w:p w14:paraId="1186F3C7">
      <w:pPr>
        <w:ind w:firstLine="723" w:firstLineChars="200"/>
        <w:rPr>
          <w:rFonts w:ascii="Verdana"/>
          <w:b/>
          <w:color w:val="000000" w:themeColor="text1"/>
          <w:kern w:val="0"/>
          <w:sz w:val="36"/>
          <w:szCs w:val="22"/>
        </w:rPr>
      </w:pPr>
      <w:r>
        <w:rPr>
          <w:rFonts w:hint="eastAsia" w:ascii="Verdana"/>
          <w:b/>
          <w:color w:val="000000" w:themeColor="text1"/>
          <w:kern w:val="0"/>
          <w:sz w:val="36"/>
          <w:szCs w:val="22"/>
        </w:rPr>
        <w:t>八、方便食品</w:t>
      </w:r>
    </w:p>
    <w:p w14:paraId="5DBC8638">
      <w:pPr>
        <w:ind w:left="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756130CF">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抽检依据是《食品安全国家标准食品添加剂使用标准》（GB2760）、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食品中污染物限量》（GB2762）、食品安全国家标准食品中真菌毒素限量》（GB2761）</w:t>
      </w:r>
      <w:r>
        <w:rPr>
          <w:rFonts w:hint="eastAsia" w:ascii="仿宋" w:hAnsi="仿宋" w:eastAsia="仿宋" w:cs="仿宋"/>
          <w:color w:val="000000" w:themeColor="text1"/>
          <w:kern w:val="0"/>
          <w:sz w:val="32"/>
          <w:szCs w:val="32"/>
        </w:rPr>
        <w:t>等标准及产品明示标准和指标的要求。</w:t>
      </w:r>
    </w:p>
    <w:p w14:paraId="62A9E442">
      <w:pPr>
        <w:ind w:left="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5A7BFF92">
      <w:pPr>
        <w:ind w:left="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1.方便面抽检项目包括水分、酸价(以脂肪计)（KOH)、</w:t>
      </w:r>
    </w:p>
    <w:p w14:paraId="398DCA10">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过氧化值(以脂肪计)、菌落总数、大肠菌群。</w:t>
      </w:r>
    </w:p>
    <w:p w14:paraId="5AF01AA8">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2.其他方便食品（五谷粗粮红豆牛奶高钙）抽检项目包括铅(以Pb计)、苯甲酸及其钠盐(以苯甲酸计)、山梨酸及其钾盐(以山梨酸计)、糖精钠(以糖精计)、菌落总数、大肠菌群、霉菌、金黄色葡萄球菌。</w:t>
      </w:r>
    </w:p>
    <w:p w14:paraId="6E662033">
      <w:pPr>
        <w:ind w:firstLine="708" w:firstLineChars="196"/>
        <w:rPr>
          <w:rFonts w:ascii="Verdana"/>
          <w:b/>
          <w:color w:val="000000" w:themeColor="text1"/>
          <w:kern w:val="0"/>
          <w:sz w:val="36"/>
          <w:szCs w:val="36"/>
        </w:rPr>
      </w:pPr>
      <w:r>
        <w:rPr>
          <w:rFonts w:hint="eastAsia" w:ascii="Verdana"/>
          <w:b/>
          <w:color w:val="000000" w:themeColor="text1"/>
          <w:kern w:val="0"/>
          <w:sz w:val="36"/>
          <w:szCs w:val="36"/>
        </w:rPr>
        <w:t>九、糕点</w:t>
      </w:r>
    </w:p>
    <w:p w14:paraId="152F02AC">
      <w:pPr>
        <w:numPr>
          <w:ilvl w:val="0"/>
          <w:numId w:val="1"/>
        </w:numPr>
        <w:ind w:firstLine="640" w:firstLineChars="200"/>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抽检依据</w:t>
      </w:r>
    </w:p>
    <w:p w14:paraId="08ADBE6F">
      <w:pPr>
        <w:ind w:firstLine="640"/>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抽检依据是《食品安全国家标准 食品添加剂使用标准》（GB2760）、《食品安全国家标准 食品中污染物限量》（GB2762）等标准及产品明示标准和指标的要求。</w:t>
      </w:r>
    </w:p>
    <w:p w14:paraId="2BF09A0E">
      <w:pPr>
        <w:numPr>
          <w:ilvl w:val="0"/>
          <w:numId w:val="2"/>
        </w:numPr>
        <w:ind w:firstLine="640" w:firstLineChars="200"/>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检验项目</w:t>
      </w:r>
    </w:p>
    <w:p w14:paraId="60DC738D">
      <w:pPr>
        <w:ind w:firstLine="800" w:firstLineChars="25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糕点（土司、馍片、绿豆酥、桃酥、老婆饼）抽检项目包括酸价(以脂肪计)（KOH）、过氧化值(以脂肪计)、铅(以Pb计)、苯甲酸及其钠盐(以苯甲酸计)、山梨酸及其钾盐(以山梨酸计)、糖精钠(以糖精计)、铝的残留量(干样品,以Al计)、脱氢乙酸及其钠盐(以脱氢乙酸计)、菌落总数、大肠菌群、金黄色葡萄球菌、霉菌。</w:t>
      </w:r>
    </w:p>
    <w:p w14:paraId="4E833723">
      <w:pPr>
        <w:ind w:firstLine="723" w:firstLineChars="200"/>
        <w:rPr>
          <w:rFonts w:ascii="Verdana"/>
          <w:b/>
          <w:color w:val="000000" w:themeColor="text1"/>
          <w:kern w:val="0"/>
          <w:sz w:val="36"/>
          <w:szCs w:val="36"/>
        </w:rPr>
      </w:pPr>
      <w:r>
        <w:rPr>
          <w:rFonts w:hint="eastAsia" w:ascii="Verdana"/>
          <w:b/>
          <w:color w:val="000000" w:themeColor="text1"/>
          <w:kern w:val="0"/>
          <w:sz w:val="36"/>
          <w:szCs w:val="36"/>
        </w:rPr>
        <w:t>十、饼干</w:t>
      </w:r>
    </w:p>
    <w:p w14:paraId="106A0F70">
      <w:pPr>
        <w:ind w:firstLine="470" w:firstLineChars="147"/>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48C6C82B">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 2760）、《食品安全国家标准  饼干》（GB 7100）、食品安全国家标准 预包装食品中致病菌限量》（GB29921-2021）等标准及产品明示标准和指标的要求。</w:t>
      </w:r>
    </w:p>
    <w:p w14:paraId="5B279D6D">
      <w:pPr>
        <w:ind w:left="420" w:leftChars="200" w:firstLine="320" w:firstLineChars="1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0087EB62">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饼干（红糖蜂巢饼、石头烤饼）抽检项目包括酸价(以脂肪计)（KOH）、过氧化值(以脂肪计)、苯甲酸及其钠盐(以苯甲酸计)、山梨酸及其钾盐(以山梨酸计)、糖精钠(以糖精计)、铝的残留量(干样品,以Al计)、脱氢乙酸及其钠盐(以脱氢乙酸计)、二氧化硫残留量、菌落总数、大肠菌群、金黄色葡萄球菌、沙门氏菌、霉菌。</w:t>
      </w:r>
    </w:p>
    <w:p w14:paraId="6472DD94">
      <w:pPr>
        <w:ind w:firstLine="723" w:firstLineChars="200"/>
        <w:rPr>
          <w:rFonts w:ascii="Verdana"/>
          <w:b/>
          <w:color w:val="000000" w:themeColor="text1"/>
          <w:kern w:val="0"/>
          <w:sz w:val="36"/>
          <w:szCs w:val="22"/>
        </w:rPr>
      </w:pPr>
      <w:r>
        <w:rPr>
          <w:rFonts w:hint="eastAsia" w:ascii="Verdana"/>
          <w:b/>
          <w:color w:val="000000" w:themeColor="text1"/>
          <w:kern w:val="0"/>
          <w:sz w:val="36"/>
          <w:szCs w:val="22"/>
        </w:rPr>
        <w:t>十一</w:t>
      </w:r>
      <w:r>
        <w:rPr>
          <w:rFonts w:ascii="Verdana"/>
          <w:b/>
          <w:color w:val="000000" w:themeColor="text1"/>
          <w:kern w:val="0"/>
          <w:sz w:val="36"/>
          <w:szCs w:val="22"/>
        </w:rPr>
        <w:t>、蔬菜制品</w:t>
      </w:r>
    </w:p>
    <w:p w14:paraId="4F8FDCB3">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51397B53">
      <w:pPr>
        <w:overflowPunct w:val="0"/>
        <w:spacing w:line="60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14:paraId="4C871A0C">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72B9D1E5">
      <w:pPr>
        <w:autoSpaceDE w:val="0"/>
        <w:autoSpaceDN w:val="0"/>
        <w:adjustRightIn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酱腌菜（泡酸菜、东北酸菜、梅干菜、苦菜、嫩脆冬笋、鱼酸菜）抽检项目包括铅（以Pb计）、亚硝酸盐（以亚硝酸钠计）、苯甲酸及其钠盐（以苯甲酸计）、山梨酸及其钾盐（以山梨酸计）、糖精钠（以糖精计）、脱氢乙酸及其钠盐（以脱氢乙酸计）、二氧化硫残留量、大肠菌群。</w:t>
      </w:r>
    </w:p>
    <w:p w14:paraId="0B342F5F">
      <w:pPr>
        <w:ind w:firstLine="723" w:firstLineChars="200"/>
        <w:rPr>
          <w:rFonts w:ascii="Verdana" w:hAnsi="Verdana"/>
          <w:b/>
          <w:color w:val="000000" w:themeColor="text1"/>
          <w:kern w:val="0"/>
          <w:sz w:val="36"/>
          <w:szCs w:val="22"/>
        </w:rPr>
      </w:pPr>
      <w:r>
        <w:rPr>
          <w:rFonts w:hint="eastAsia" w:ascii="Verdana" w:hAnsi="Verdana"/>
          <w:b/>
          <w:color w:val="000000" w:themeColor="text1"/>
          <w:kern w:val="0"/>
          <w:sz w:val="36"/>
          <w:szCs w:val="22"/>
        </w:rPr>
        <w:t>十二、水果制品</w:t>
      </w:r>
    </w:p>
    <w:p w14:paraId="259E5481">
      <w:pPr>
        <w:ind w:firstLine="640" w:firstLineChars="200"/>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（一）抽检依据</w:t>
      </w:r>
    </w:p>
    <w:p w14:paraId="42B94113">
      <w:pPr>
        <w:ind w:firstLine="640" w:firstLineChars="200"/>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抽检依据是《食品安全国家标准食品添加剂使用标准》（GB2760）、《食品安全国家标准食品中污染物限量》（GB2762）等标准的要求。</w:t>
      </w:r>
    </w:p>
    <w:p w14:paraId="43BFBC5F">
      <w:pPr>
        <w:ind w:firstLine="640" w:firstLineChars="200"/>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（二）检验项目</w:t>
      </w:r>
    </w:p>
    <w:p w14:paraId="27DC5C78">
      <w:pPr>
        <w:autoSpaceDE w:val="0"/>
        <w:autoSpaceDN w:val="0"/>
        <w:adjustRightInd w:val="0"/>
        <w:spacing w:line="360" w:lineRule="auto"/>
        <w:ind w:firstLine="640" w:firstLineChars="200"/>
        <w:rPr>
          <w:rFonts w:ascii="仿宋" w:eastAsia="仿宋" w:cs="仿宋"/>
          <w:color w:val="000000" w:themeColor="text1"/>
          <w:kern w:val="0"/>
          <w:sz w:val="32"/>
          <w:szCs w:val="32"/>
        </w:rPr>
      </w:pPr>
      <w:r>
        <w:rPr>
          <w:rFonts w:hint="eastAsia" w:ascii="仿宋" w:eastAsia="仿宋" w:cs="仿宋"/>
          <w:color w:val="000000" w:themeColor="text1"/>
          <w:kern w:val="0"/>
          <w:sz w:val="32"/>
          <w:szCs w:val="32"/>
        </w:rPr>
        <w:t>1.蜜饯（山楂饼、山楂甜甜圈、果丹皮）抽检项目包括铅（以Pb计）、苯甲酸及其钠盐（以苯甲酸计）、山梨酸及其钾盐（以山梨酸计）、脱氢乙酸及其钠盐（以脱氢乙酸计）、糖精钠（以糖精计）、二氧化硫残留量、菌落总数、大肠菌群、霉菌。</w:t>
      </w:r>
    </w:p>
    <w:p w14:paraId="5172506F">
      <w:pPr>
        <w:ind w:firstLine="723" w:firstLineChars="200"/>
        <w:rPr>
          <w:rFonts w:ascii="Verdana"/>
          <w:b/>
          <w:color w:val="000000" w:themeColor="text1"/>
          <w:kern w:val="0"/>
          <w:sz w:val="36"/>
          <w:szCs w:val="22"/>
        </w:rPr>
      </w:pPr>
      <w:r>
        <w:rPr>
          <w:rFonts w:hint="eastAsia" w:ascii="Verdana"/>
          <w:b/>
          <w:color w:val="000000" w:themeColor="text1"/>
          <w:kern w:val="0"/>
          <w:sz w:val="36"/>
          <w:szCs w:val="22"/>
        </w:rPr>
        <w:t>十三</w:t>
      </w:r>
      <w:r>
        <w:rPr>
          <w:rFonts w:ascii="Verdana"/>
          <w:b/>
          <w:color w:val="000000" w:themeColor="text1"/>
          <w:kern w:val="0"/>
          <w:sz w:val="36"/>
          <w:szCs w:val="22"/>
        </w:rPr>
        <w:t>、淀粉及淀粉制品</w:t>
      </w:r>
    </w:p>
    <w:p w14:paraId="03B7723C">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5ECCB5C5">
      <w:pPr>
        <w:overflowPunct w:val="0"/>
        <w:spacing w:line="600" w:lineRule="exact"/>
        <w:ind w:firstLine="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14:paraId="63D904A7">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3E8AD23E">
      <w:pPr>
        <w:overflowPunct w:val="0"/>
        <w:autoSpaceDE w:val="0"/>
        <w:autoSpaceDN w:val="0"/>
        <w:adjustRightIn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ascii="仿宋" w:hAnsi="仿宋" w:eastAsia="仿宋" w:cs="仿宋"/>
          <w:color w:val="000000" w:themeColor="text1"/>
          <w:kern w:val="0"/>
          <w:sz w:val="32"/>
          <w:szCs w:val="32"/>
        </w:rPr>
        <w:t>淀粉及其制品（</w:t>
      </w:r>
      <w:r>
        <w:rPr>
          <w:rFonts w:hint="eastAsia" w:ascii="仿宋" w:hAnsi="仿宋" w:eastAsia="仿宋" w:cs="仿宋"/>
          <w:color w:val="000000" w:themeColor="text1"/>
          <w:kern w:val="0"/>
          <w:sz w:val="32"/>
          <w:szCs w:val="32"/>
        </w:rPr>
        <w:t>粉条、粉丝</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铅（以Pb计）、铝的残留量(干样品,以Al计)、苯甲酸及其钠盐（以苯甲酸计）、山梨酸及其钾盐（以山梨酸计）、二氧化硫残留量。</w:t>
      </w:r>
    </w:p>
    <w:p w14:paraId="42D63778">
      <w:pPr>
        <w:overflowPunct w:val="0"/>
        <w:autoSpaceDE w:val="0"/>
        <w:autoSpaceDN w:val="0"/>
        <w:adjustRightIn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ascii="仿宋" w:hAnsi="仿宋" w:eastAsia="仿宋" w:cs="仿宋"/>
          <w:color w:val="000000" w:themeColor="text1"/>
          <w:kern w:val="0"/>
          <w:sz w:val="32"/>
          <w:szCs w:val="32"/>
        </w:rPr>
        <w:t>淀粉及其制品（淀粉）抽检项目包括</w:t>
      </w:r>
      <w:r>
        <w:rPr>
          <w:rFonts w:hint="eastAsia" w:ascii="仿宋" w:hAnsi="仿宋" w:eastAsia="仿宋" w:cs="仿宋"/>
          <w:color w:val="000000" w:themeColor="text1"/>
          <w:kern w:val="0"/>
          <w:sz w:val="32"/>
          <w:szCs w:val="32"/>
        </w:rPr>
        <w:t>铅（以Pb计）、菌落总数、大肠菌群、霉菌和酵母、二氧化硫残留量、脱氢乙酸及其钠盐(以脱氢乙酸计)。</w:t>
      </w:r>
    </w:p>
    <w:p w14:paraId="3BFFEDAD">
      <w:pPr>
        <w:ind w:firstLine="723" w:firstLineChars="200"/>
        <w:rPr>
          <w:rFonts w:ascii="仿宋" w:hAnsi="仿宋" w:eastAsia="仿宋" w:cs="仿宋"/>
          <w:color w:val="000000" w:themeColor="text1"/>
          <w:kern w:val="0"/>
          <w:sz w:val="32"/>
          <w:szCs w:val="32"/>
        </w:rPr>
      </w:pPr>
      <w:r>
        <w:rPr>
          <w:rFonts w:hint="eastAsia" w:ascii="Verdana"/>
          <w:b/>
          <w:color w:val="000000" w:themeColor="text1"/>
          <w:kern w:val="0"/>
          <w:sz w:val="36"/>
          <w:szCs w:val="36"/>
        </w:rPr>
        <w:t>十四、酒类</w:t>
      </w:r>
    </w:p>
    <w:p w14:paraId="3AB1E3A3">
      <w:pPr>
        <w:ind w:firstLine="470" w:firstLineChars="147"/>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w:t>
      </w:r>
      <w:r>
        <w:rPr>
          <w:rFonts w:ascii="仿宋" w:hAnsi="仿宋" w:eastAsia="仿宋" w:cs="仿宋"/>
          <w:color w:val="000000" w:themeColor="text1"/>
          <w:kern w:val="0"/>
          <w:sz w:val="32"/>
          <w:szCs w:val="32"/>
        </w:rPr>
        <w:t>抽检依据</w:t>
      </w:r>
    </w:p>
    <w:p w14:paraId="18474435">
      <w:pPr>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抽检依据是《食品安全国家标准食品添加剂使用标准》（GB2760）、《食品安全国家标准食品中污染物限量》（GB2762）、《食品安全国家标准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蒸馏酒及其配制酒》（GB27</w:t>
      </w:r>
      <w:r>
        <w:rPr>
          <w:rFonts w:hint="eastAsia" w:ascii="仿宋" w:hAnsi="仿宋" w:eastAsia="仿宋" w:cs="仿宋"/>
          <w:color w:val="000000" w:themeColor="text1"/>
          <w:kern w:val="0"/>
          <w:sz w:val="32"/>
          <w:szCs w:val="32"/>
        </w:rPr>
        <w:t>57</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等标准及产品明示标准和指标的要求。</w:t>
      </w:r>
    </w:p>
    <w:p w14:paraId="6755307D">
      <w:pPr>
        <w:ind w:left="420" w:leftChars="200" w:firstLine="160" w:firstLineChars="5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2967AAA6">
      <w:pPr>
        <w:ind w:firstLine="627" w:firstLineChars="196"/>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1．白酒抽检项目包括酒精度、铅(以Pb计)、甲醇、氰化物（以HCN计）、糖精钠（以糖精计）。</w:t>
      </w:r>
    </w:p>
    <w:p w14:paraId="37C6B54E">
      <w:pPr>
        <w:ind w:firstLine="627" w:firstLineChars="196"/>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2.啤酒抽检项目包括酒精度、甲醛。</w:t>
      </w:r>
    </w:p>
    <w:p w14:paraId="230D38EB">
      <w:pPr>
        <w:ind w:firstLine="627" w:firstLineChars="196"/>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3.葡萄酒抽检项目包括酒精度、甲醇、苯甲酸及其钠盐(以苯甲酸计) 、山梨酸及其钾盐(以山梨酸计)糖精钠、（以糖精计）、二氧化硫残留量。</w:t>
      </w:r>
    </w:p>
    <w:p w14:paraId="3BA93E6E">
      <w:pPr>
        <w:ind w:firstLine="627" w:firstLineChars="196"/>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4.葡萄露酒抽检项目包括酒精度、甲醇、、氰化物（以HCN计）。</w:t>
      </w:r>
    </w:p>
    <w:p w14:paraId="0AF4285F">
      <w:pPr>
        <w:autoSpaceDE w:val="0"/>
        <w:autoSpaceDN w:val="0"/>
        <w:adjustRightInd w:val="0"/>
        <w:spacing w:line="360" w:lineRule="auto"/>
        <w:ind w:firstLine="723" w:firstLineChars="200"/>
        <w:rPr>
          <w:rFonts w:ascii="仿宋" w:hAnsi="仿宋" w:eastAsia="仿宋" w:cs="仿宋"/>
          <w:color w:val="000000" w:themeColor="text1"/>
          <w:kern w:val="0"/>
          <w:sz w:val="32"/>
          <w:szCs w:val="32"/>
        </w:rPr>
      </w:pPr>
      <w:r>
        <w:rPr>
          <w:rFonts w:hint="eastAsia" w:ascii="Verdana"/>
          <w:b/>
          <w:color w:val="000000" w:themeColor="text1"/>
          <w:kern w:val="0"/>
          <w:sz w:val="36"/>
          <w:szCs w:val="22"/>
        </w:rPr>
        <w:t>十五、食糖</w:t>
      </w:r>
    </w:p>
    <w:p w14:paraId="26252489">
      <w:pPr>
        <w:ind w:firstLine="470" w:firstLineChars="147"/>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0AD556B8">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 2760）、《食品安全国家标准 食糖》（GB 13104）、绵白糖(GB1445)等标准及产品明示标准和指标的要求。</w:t>
      </w:r>
    </w:p>
    <w:p w14:paraId="0D40EEE3">
      <w:pPr>
        <w:ind w:left="420" w:leftChars="200" w:firstLine="160" w:firstLineChars="5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30700133">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1.绵白糖抽检项目包括总糖分、还原糖分、色值、干燥失重、二氧化硫残留量、螨。</w:t>
      </w:r>
    </w:p>
    <w:p w14:paraId="025A8909">
      <w:pPr>
        <w:ind w:firstLine="705" w:firstLineChars="195"/>
        <w:rPr>
          <w:rFonts w:ascii="Verdana"/>
          <w:b/>
          <w:color w:val="000000" w:themeColor="text1"/>
          <w:sz w:val="36"/>
        </w:rPr>
      </w:pPr>
      <w:r>
        <w:rPr>
          <w:rFonts w:hint="eastAsia" w:ascii="Verdana"/>
          <w:b/>
          <w:color w:val="000000" w:themeColor="text1"/>
          <w:sz w:val="36"/>
        </w:rPr>
        <w:t>十六、食用农产品：蔬菜</w:t>
      </w:r>
    </w:p>
    <w:p w14:paraId="04EAB38C">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（一）抽检依据</w:t>
      </w:r>
    </w:p>
    <w:p w14:paraId="052AEB95">
      <w:pPr>
        <w:ind w:firstLine="800" w:firstLineChars="2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抽检依据是《食品安全国家标准 食品中污染物限量》（GB2762-2017）、《食品安全国家标准 食品中农药残留最大限量》（GB2763-2021）、国家食品药品监督管理总局农业部国家卫生和计划生育委员会关于豆芽生产过程中禁止使用6-苄基腺嘌呤等物质的公告(2015年第11号) 等标准及产品明示标准和指标的要求。</w:t>
      </w:r>
    </w:p>
    <w:p w14:paraId="5BA16B12">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（二）检验项目</w:t>
      </w:r>
    </w:p>
    <w:p w14:paraId="6F575F04">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1.油菜、小白菜（叶类蔬菜）抽检项目包括镉（以Cd计）、阿维菌素、啶虫脒、毒死蜱、氟虫腈、吡虫啉、甲拌磷、克百威、水胺硫磷、氧乐果。</w:t>
      </w:r>
    </w:p>
    <w:p w14:paraId="29CC6CD6">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2.油麦菜（叶类蔬菜）抽检项目包括阿维菌素、氟虫腈、氧乐果、克百威、氯氟氰菊酯和高效氯氟氰菊酯、甲胺磷、甲拌磷、毒死蜱、吡虫啉、啶虫脒。</w:t>
      </w:r>
    </w:p>
    <w:p w14:paraId="2B73236D">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3.菠菜（叶类蔬菜）抽检项目包括铬（Cr计）、镉（Cd计）、铅（Pb计）、毒死蜱、氟虫腈、阿维菌素、氧乐果、腐霉利、甲拌磷、乙酰甲胺磷。</w:t>
      </w:r>
    </w:p>
    <w:p w14:paraId="4C2D8D36">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4.芹菜（叶类蔬菜）抽检项目包括毒死蜱、噻虫胺、甲拌磷、乐果、氧乐果、克百威、敌敌畏、氟虫腈、阿维菌素</w:t>
      </w:r>
    </w:p>
    <w:p w14:paraId="58E31FC3">
      <w:pPr>
        <w:spacing w:before="4"/>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辛硫磷。</w:t>
      </w:r>
    </w:p>
    <w:p w14:paraId="3B14F9F3">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5.大白菜（叶类蔬菜）抽检项目包括镉(以Cd计)、阿维菌素、吡虫啉、敌敌畏、毒死蜱、氟虫腈、甲胺磷、甲拌磷、克百威、氧乐果。</w:t>
      </w:r>
    </w:p>
    <w:p w14:paraId="401F8CF8">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6.姜（根茎类和薯芋类蔬菜）抽检项目包括铅（以Pb计）、镉（以Cd计）、毒死蜱、噻虫嗪、噻虫胺、吡虫啉、氯氟氰菊酯和高效氯氟氰菊酯、氧乐果、氯唑磷、氯氰菊酯和高效氯氰菊酯。</w:t>
      </w:r>
    </w:p>
    <w:p w14:paraId="66653A07">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7.胡萝卜（根茎类和薯芋类蔬菜）抽检项目包括铅(以Pb计)、毒死蜱、氟虫腈、甲拌磷、氯氟氰菊酯和高效氯氟氰菊酯、噻虫胺、乙酰甲胺磷。</w:t>
      </w:r>
    </w:p>
    <w:p w14:paraId="5A84E971">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8.白萝卜、青萝卜（根茎类和薯芋类蔬菜）抽检项目包括铅(以Pb计)、毒死蜱、甲胺磷、甲拌磷、氯氟氰菊酯和高效氯氟氰菊酯、噻虫嗪、氧乐果。</w:t>
      </w:r>
    </w:p>
    <w:p w14:paraId="574123D3">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9．黄瓜（瓜类蔬菜）抽检项目包括毒死蜱、敌敌畏、甲氨基阿维菌素苯甲酸盐、噻虫嗪、氧乐果、乙螨唑、甲拌磷、腐霉利、乐果、乙酰甲胺磷。</w:t>
      </w:r>
    </w:p>
    <w:p w14:paraId="515DB6F6">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10.西葫芦（瓜类蔬菜）抽检项目包括敌敌畏、水胺硫磷、克百威、甲氨基阿维菌素苯甲酸盐、甲拌磷、氯唑磷、噻虫嗪、氧乐果、甲胺磷、杀扑磷。</w:t>
      </w:r>
    </w:p>
    <w:p w14:paraId="0F54CED6">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11．西红柿（茄果类蔬菜）抽检项目包括铅（以Pb计）、镉（以Cd计）、敌敌畏、毒死蜱、腐霉利、甲拌磷、氧乐果、烯酰吗啉、乙酰甲胺磷、氯氟氰菊酯和高效氯氟氰菊酯。</w:t>
      </w:r>
    </w:p>
    <w:p w14:paraId="4C4A0A2C">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12.茄子（茄果类蔬菜）抽检项目包括铅（以Pb计）、镉（以Cd计）、氧乐果、克百威、甲胺磷、甲拌磷、水胺硫磷、氟虫腈、甲氨基阿维菌素苯甲酸盐、毒死蜱。</w:t>
      </w:r>
    </w:p>
    <w:p w14:paraId="58E9749E">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 尖椒、螺丝椒（茄果类蔬菜）抽检项目包括铅（以Pb计）、镉（以Cd计）、毒死蜱、噻虫胺、氧乐果、克百威、甲拌磷、甲氨基阿维菌素苯甲酸盐、氯氟氰菊酯和高效氯氟氰菊酯、甲胺磷。</w:t>
      </w:r>
    </w:p>
    <w:p w14:paraId="02340277">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14．青椒（茄果类蔬菜）抽检项目包括镉（以Cd计）、毒死蜱、氧乐果、水胺硫磷、吡虫啉、噻虫胺、阿维菌素、氟虫腈、克百威、吡唑醚菌酯。</w:t>
      </w:r>
    </w:p>
    <w:p w14:paraId="31E6A2C2">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15．葱（鳞茎类蔬菜）抽检项目包括铅（以Pb计）、镉（以Cd计）、毒死蜱、甲拌磷、甲基异硫磷、克百威、氧乐果、噻虫嗪、三唑磷、水胺硫磷。</w:t>
      </w:r>
    </w:p>
    <w:p w14:paraId="0F50EE9F">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16．韭菜（鳞茎类蔬菜）抽检项目包括铅（以Pb计）</w:t>
      </w:r>
    </w:p>
    <w:p w14:paraId="77ADA548">
      <w:pPr>
        <w:spacing w:before="4"/>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镉（以Cd计）、阿维菌素、毒死蜱、多菌灵、腐霉利、甲拌磷、克百威、氯氟氰菊酯和高效氯氟氰菊酯、氧乐果。</w:t>
      </w:r>
    </w:p>
    <w:p w14:paraId="4F98E507">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17.茴子白、紫甘蓝（芸薹属类蔬菜）抽检项目包括毒死蜱、甲胺磷、甲基异柳磷、克百威、乐果、灭线磷、噻虫嗪、三唑磷、氧乐果、乙酰甲胺磷。</w:t>
      </w:r>
    </w:p>
    <w:p w14:paraId="1678003F">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18．豆芽抽检项目包括铅（以Pb计）、总汞（以Hg计）、4-氯苯氧乙酸钠（以4-氯苯氧乙酸计）、6-苄基腺嘌呤（6-BA）。</w:t>
      </w:r>
    </w:p>
    <w:p w14:paraId="09BC9BC7">
      <w:pPr>
        <w:ind w:firstLine="708" w:firstLineChars="196"/>
        <w:rPr>
          <w:rFonts w:ascii="Verdana"/>
          <w:b/>
          <w:color w:val="000000" w:themeColor="text1"/>
          <w:sz w:val="36"/>
        </w:rPr>
      </w:pPr>
      <w:r>
        <w:rPr>
          <w:rFonts w:hint="eastAsia" w:ascii="Verdana"/>
          <w:b/>
          <w:color w:val="000000" w:themeColor="text1"/>
          <w:sz w:val="36"/>
        </w:rPr>
        <w:t>十六、食用农产品：水果</w:t>
      </w:r>
    </w:p>
    <w:p w14:paraId="2F5AC205">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（一）抽检依据</w:t>
      </w:r>
    </w:p>
    <w:p w14:paraId="63B4C99F">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抽检依据是《食品安全国家标准 食品中农药最大残留限量》（GB2763-2021）等标准及产品明示标准和指标的要求</w:t>
      </w:r>
    </w:p>
    <w:p w14:paraId="617FDFDA">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（二）检验项目</w:t>
      </w:r>
    </w:p>
    <w:p w14:paraId="46ABFD43">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1.苹果(仁果类水果)抽检项目包括啶虫脒、毒死蜱、甲拌磷、克百威、氧乐果、敌敌畏、三氯杀螨醇。</w:t>
      </w:r>
    </w:p>
    <w:p w14:paraId="29A6961E">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2．梨(仁果类水果)抽检项目包括吡虫啉、毒死蜱、多菌灵、克百威、敌敌畏、氧乐果、苯醚甲环唑、氯氟氰菊酯和高效氯氟氰菊酯、水胺硫磷、噻虫嗪。</w:t>
      </w:r>
    </w:p>
    <w:p w14:paraId="21A644E5">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3.香蕉（热带和亚热带水果）抽检项目包括腈苯唑、吡虫啉、噻虫胺、噻虫嗪、苯醚甲环唑、多菌灵、氟虫腈、甲拌磷、吡唑醚菌酯、联苯菊酯。</w:t>
      </w:r>
    </w:p>
    <w:p w14:paraId="6C8F62A6">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4.火龙果（热带和亚热带水果）抽检项目包括氟虫腈、甲胺磷、克百威、氧乐果、乙酰甲胺磷、噻虫嗪。</w:t>
      </w:r>
    </w:p>
    <w:p w14:paraId="062C8642">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5.芒果（热带和亚热带水果）抽检项目包括苯醚甲环唑、戊唑醇、氧乐果、吡唑醚菌酯、噻虫胺、乙酰甲胺磷、吡虫啉、噻虫嗪。</w:t>
      </w:r>
    </w:p>
    <w:p w14:paraId="60019BDC">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6．沃柑、丑柑(柑橘类水果)抽检项目包括苯醚甲环唑、丙溴磷、联苯菊酯、克百威、水胺硫磷、三唑磷、氧乐果、敌敌畏、甲拌磷、毒死蜱。</w:t>
      </w:r>
    </w:p>
    <w:p w14:paraId="29E45649">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7．橙子、脐橙、果冻橙(柑橘类水果)抽检项目包括丙溴磷、克百威、联苯菊酯、三唑磷、水胺硫磷、氧乐果、苯醚甲环唑、狄氏剂、氯唑磷。</w:t>
      </w:r>
    </w:p>
    <w:p w14:paraId="0E65A1A0">
      <w:pPr>
        <w:spacing w:before="4"/>
        <w:ind w:firstLine="800" w:firstLineChars="2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8．桔子、丑橘、耙耙柑(柑橘类水果)抽检项目包括苯醚甲环唑、丙溴磷、联苯菊酯、克百威、水胺硫磷、三唑磷、氧乐果、敌敌畏、甲拌磷、毒死蜱。</w:t>
      </w:r>
    </w:p>
    <w:p w14:paraId="3E796027">
      <w:pPr>
        <w:spacing w:before="4"/>
        <w:ind w:firstLine="800" w:firstLineChars="2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9．柚子(柑橘类水果)抽检项目包括水胺硫磷、联苯菊酯、氯氟氰菊酯和高效氯氟氰菊酯、氯唑磷、多菌灵、克百威。</w:t>
      </w:r>
    </w:p>
    <w:p w14:paraId="7DEB7CF5">
      <w:pPr>
        <w:spacing w:before="4"/>
        <w:ind w:firstLine="800" w:firstLineChars="2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10.西瓜（瓜果类水果）抽检项目包括克百威、噻虫嗪、氧乐果、乙酰甲胺磷、苯醚甲环唑。</w:t>
      </w:r>
    </w:p>
    <w:p w14:paraId="3C3A94B9">
      <w:pPr>
        <w:spacing w:before="4"/>
        <w:ind w:firstLine="800" w:firstLineChars="2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11.甜瓜、密瓜、玉菇瓜（瓜果类水果）抽检项目包括克百威、烯酰吗啉、氧乐果、乙酰甲胺磷。</w:t>
      </w:r>
    </w:p>
    <w:p w14:paraId="1E1CC212">
      <w:pPr>
        <w:spacing w:before="4"/>
        <w:ind w:firstLine="723" w:firstLineChars="200"/>
        <w:rPr>
          <w:rFonts w:ascii="Verdana"/>
          <w:b/>
          <w:color w:val="000000" w:themeColor="text1"/>
          <w:sz w:val="36"/>
        </w:rPr>
      </w:pPr>
      <w:r>
        <w:rPr>
          <w:rFonts w:hint="eastAsia" w:ascii="Verdana"/>
          <w:b/>
          <w:color w:val="000000" w:themeColor="text1"/>
          <w:sz w:val="36"/>
        </w:rPr>
        <w:t>十六</w:t>
      </w:r>
      <w:r>
        <w:rPr>
          <w:rFonts w:hint="eastAsia" w:ascii="Verdana" w:hAnsi="Verdana"/>
          <w:b/>
          <w:color w:val="000000" w:themeColor="text1"/>
          <w:sz w:val="36"/>
        </w:rPr>
        <w:t>、食用农产品：</w:t>
      </w:r>
      <w:r>
        <w:rPr>
          <w:rFonts w:hint="eastAsia" w:ascii="Verdana"/>
          <w:b/>
          <w:color w:val="000000" w:themeColor="text1"/>
          <w:sz w:val="36"/>
        </w:rPr>
        <w:t>畜禽肉及副产品</w:t>
      </w:r>
    </w:p>
    <w:p w14:paraId="315ED1CC">
      <w:pPr>
        <w:spacing w:before="4"/>
        <w:ind w:firstLine="480" w:firstLineChars="150"/>
        <w:rPr>
          <w:rFonts w:ascii="仿宋" w:eastAsia="仿宋" w:cs="仿宋"/>
          <w:color w:val="000000" w:themeColor="text1"/>
          <w:sz w:val="32"/>
          <w:szCs w:val="32"/>
        </w:rPr>
      </w:pPr>
      <w:r>
        <w:rPr>
          <w:rFonts w:hint="eastAsia" w:ascii="仿宋" w:eastAsia="仿宋" w:cs="仿宋"/>
          <w:color w:val="000000" w:themeColor="text1"/>
          <w:sz w:val="32"/>
          <w:szCs w:val="32"/>
        </w:rPr>
        <w:t>（一）抽检依据</w:t>
      </w:r>
    </w:p>
    <w:p w14:paraId="34C6F24E">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抽检依据是农业农村部公告第250号等。</w:t>
      </w:r>
    </w:p>
    <w:p w14:paraId="39955DDE">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（二）检验项目</w:t>
      </w:r>
    </w:p>
    <w:p w14:paraId="63485FF6">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1.猪肉抽检项目包括呋喃唑酮代谢物、呋喃西林代谢物、氯霉素、克伦特罗、莱克多巴胺、沙丁胺醇、恩诺沙星、磺胺类（总量）、甲氧苄啶、氟苯尼考。</w:t>
      </w:r>
    </w:p>
    <w:p w14:paraId="3CFAB48D">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2.鸡肉抽检项目包括呋喃唑酮代谢物、呋喃它酮代谢物、呋喃西林代谢物、氯霉素、氟苯尼考、恩诺沙星、氧氟沙星、磺胺类（总量）、多西环素、尼卡巴嗪。</w:t>
      </w:r>
    </w:p>
    <w:p w14:paraId="25DFFB10">
      <w:pPr>
        <w:spacing w:before="4"/>
        <w:ind w:firstLine="723" w:firstLineChars="200"/>
        <w:rPr>
          <w:rFonts w:ascii="Verdana"/>
          <w:b/>
          <w:color w:val="000000" w:themeColor="text1"/>
          <w:sz w:val="36"/>
        </w:rPr>
      </w:pPr>
      <w:r>
        <w:rPr>
          <w:rFonts w:hint="eastAsia" w:ascii="Verdana"/>
          <w:b/>
          <w:color w:val="000000" w:themeColor="text1"/>
          <w:sz w:val="36"/>
        </w:rPr>
        <w:t>十六</w:t>
      </w:r>
      <w:r>
        <w:rPr>
          <w:rFonts w:hint="eastAsia" w:ascii="Verdana" w:hAnsi="Verdana"/>
          <w:b/>
          <w:color w:val="000000" w:themeColor="text1"/>
          <w:sz w:val="36"/>
        </w:rPr>
        <w:t>、食用农产品：</w:t>
      </w:r>
      <w:r>
        <w:rPr>
          <w:rFonts w:hint="eastAsia" w:ascii="Verdana"/>
          <w:b/>
          <w:color w:val="000000" w:themeColor="text1"/>
          <w:sz w:val="36"/>
        </w:rPr>
        <w:t>鲜蛋</w:t>
      </w:r>
    </w:p>
    <w:p w14:paraId="4D0C21B2">
      <w:pPr>
        <w:spacing w:before="4"/>
        <w:ind w:firstLine="480" w:firstLineChars="150"/>
        <w:rPr>
          <w:rFonts w:ascii="仿宋" w:eastAsia="仿宋" w:cs="仿宋"/>
          <w:color w:val="000000" w:themeColor="text1"/>
          <w:sz w:val="32"/>
          <w:szCs w:val="32"/>
        </w:rPr>
      </w:pPr>
      <w:r>
        <w:rPr>
          <w:rFonts w:hint="eastAsia" w:ascii="仿宋" w:eastAsia="仿宋" w:cs="仿宋"/>
          <w:color w:val="000000" w:themeColor="text1"/>
          <w:sz w:val="32"/>
          <w:szCs w:val="32"/>
        </w:rPr>
        <w:t>（一）抽检依据</w:t>
      </w:r>
    </w:p>
    <w:p w14:paraId="3FEB4208">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抽检依据是</w:t>
      </w:r>
      <w:r>
        <w:rPr>
          <w:rFonts w:hint="eastAsia" w:ascii="仿宋" w:hAnsi="仿宋" w:eastAsia="仿宋" w:cs="仿宋"/>
          <w:color w:val="000000" w:themeColor="text1"/>
          <w:sz w:val="32"/>
          <w:szCs w:val="32"/>
        </w:rPr>
        <w:t>《食品安全国家标准 食品中兽药最大残留限量》（</w:t>
      </w:r>
      <w:r>
        <w:rPr>
          <w:rFonts w:ascii="仿宋" w:hAnsi="仿宋" w:eastAsia="仿宋" w:cs="仿宋"/>
          <w:color w:val="000000" w:themeColor="text1"/>
          <w:sz w:val="32"/>
          <w:szCs w:val="32"/>
        </w:rPr>
        <w:t>GB 31650-20</w:t>
      </w:r>
      <w:r>
        <w:rPr>
          <w:rFonts w:hint="eastAsia" w:ascii="仿宋" w:hAnsi="仿宋" w:eastAsia="仿宋" w:cs="仿宋"/>
          <w:color w:val="000000" w:themeColor="text1"/>
          <w:sz w:val="32"/>
          <w:szCs w:val="32"/>
        </w:rPr>
        <w:t>19</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《食品安全国家标准》（GB31650.1-2022） 食品中41种兽药最大残留限量</w:t>
      </w:r>
      <w:r>
        <w:rPr>
          <w:rFonts w:hint="eastAsia" w:ascii="仿宋" w:eastAsia="仿宋" w:cs="仿宋"/>
          <w:color w:val="000000" w:themeColor="text1"/>
          <w:sz w:val="32"/>
          <w:szCs w:val="32"/>
        </w:rPr>
        <w:t>。</w:t>
      </w:r>
    </w:p>
    <w:p w14:paraId="2C61A3B1">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（二）检验项目</w:t>
      </w:r>
    </w:p>
    <w:p w14:paraId="1BFC40E2">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1.鸡蛋抽检项目包括甲硝唑、地美硝唑、恩诺沙星</w:t>
      </w:r>
    </w:p>
    <w:p w14:paraId="1F076C07">
      <w:pPr>
        <w:spacing w:before="4"/>
        <w:rPr>
          <w:rFonts w:ascii="仿宋" w:eastAsia="仿宋" w:cs="仿宋"/>
          <w:color w:val="000000" w:themeColor="text1"/>
          <w:sz w:val="32"/>
          <w:szCs w:val="32"/>
        </w:rPr>
      </w:pPr>
      <w:r>
        <w:rPr>
          <w:rFonts w:hint="eastAsia" w:ascii="仿宋" w:eastAsia="仿宋" w:cs="仿宋"/>
          <w:color w:val="000000" w:themeColor="text1"/>
          <w:sz w:val="32"/>
          <w:szCs w:val="32"/>
        </w:rPr>
        <w:t>氧氟沙星、甲氧苄啶、多西环素、磺胺类（总量）。</w:t>
      </w:r>
    </w:p>
    <w:p w14:paraId="28D9BA85">
      <w:pPr>
        <w:spacing w:before="4"/>
        <w:rPr>
          <w:rFonts w:ascii="仿宋" w:eastAsia="仿宋" w:cs="仿宋"/>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42ECE"/>
    <w:multiLevelType w:val="singleLevel"/>
    <w:tmpl w:val="58742ECE"/>
    <w:lvl w:ilvl="0" w:tentative="0">
      <w:start w:val="2"/>
      <w:numFmt w:val="chineseCounting"/>
      <w:suff w:val="nothing"/>
      <w:lvlText w:val="（%1）"/>
      <w:lvlJc w:val="left"/>
    </w:lvl>
  </w:abstractNum>
  <w:abstractNum w:abstractNumId="1">
    <w:nsid w:val="58ABFADD"/>
    <w:multiLevelType w:val="singleLevel"/>
    <w:tmpl w:val="58ABFAD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C108EA"/>
    <w:rsid w:val="0000226F"/>
    <w:rsid w:val="000039ED"/>
    <w:rsid w:val="000047E4"/>
    <w:rsid w:val="00005096"/>
    <w:rsid w:val="00006991"/>
    <w:rsid w:val="00007777"/>
    <w:rsid w:val="000111BA"/>
    <w:rsid w:val="00011972"/>
    <w:rsid w:val="00012809"/>
    <w:rsid w:val="00014B7F"/>
    <w:rsid w:val="00014EB3"/>
    <w:rsid w:val="00015CE2"/>
    <w:rsid w:val="00016D02"/>
    <w:rsid w:val="00020934"/>
    <w:rsid w:val="00023BF8"/>
    <w:rsid w:val="00024864"/>
    <w:rsid w:val="00025EEE"/>
    <w:rsid w:val="00036345"/>
    <w:rsid w:val="00037BAC"/>
    <w:rsid w:val="0004009F"/>
    <w:rsid w:val="00040144"/>
    <w:rsid w:val="0004071B"/>
    <w:rsid w:val="00046897"/>
    <w:rsid w:val="0005083F"/>
    <w:rsid w:val="00052801"/>
    <w:rsid w:val="00056939"/>
    <w:rsid w:val="0005696E"/>
    <w:rsid w:val="000626DC"/>
    <w:rsid w:val="00063F20"/>
    <w:rsid w:val="00064F60"/>
    <w:rsid w:val="00066520"/>
    <w:rsid w:val="00066F64"/>
    <w:rsid w:val="0007774D"/>
    <w:rsid w:val="000806A3"/>
    <w:rsid w:val="00081198"/>
    <w:rsid w:val="000851C1"/>
    <w:rsid w:val="00086BF5"/>
    <w:rsid w:val="00087AE4"/>
    <w:rsid w:val="00090DB9"/>
    <w:rsid w:val="00091A9F"/>
    <w:rsid w:val="000930D0"/>
    <w:rsid w:val="00095339"/>
    <w:rsid w:val="000954CA"/>
    <w:rsid w:val="00096935"/>
    <w:rsid w:val="000972DE"/>
    <w:rsid w:val="000A090A"/>
    <w:rsid w:val="000A0A89"/>
    <w:rsid w:val="000A268B"/>
    <w:rsid w:val="000A4605"/>
    <w:rsid w:val="000A4B36"/>
    <w:rsid w:val="000B054E"/>
    <w:rsid w:val="000B0BE4"/>
    <w:rsid w:val="000B15D0"/>
    <w:rsid w:val="000B39F0"/>
    <w:rsid w:val="000B6DCF"/>
    <w:rsid w:val="000C1768"/>
    <w:rsid w:val="000C796B"/>
    <w:rsid w:val="000D10C0"/>
    <w:rsid w:val="000D1A15"/>
    <w:rsid w:val="000D1C43"/>
    <w:rsid w:val="000D416A"/>
    <w:rsid w:val="000D5A73"/>
    <w:rsid w:val="000D72C9"/>
    <w:rsid w:val="000E2BBA"/>
    <w:rsid w:val="000E502A"/>
    <w:rsid w:val="000E5A36"/>
    <w:rsid w:val="000F0344"/>
    <w:rsid w:val="000F16CC"/>
    <w:rsid w:val="000F21C5"/>
    <w:rsid w:val="000F30A2"/>
    <w:rsid w:val="000F3FAD"/>
    <w:rsid w:val="000F4ED3"/>
    <w:rsid w:val="000F7C1B"/>
    <w:rsid w:val="00100A56"/>
    <w:rsid w:val="00102E07"/>
    <w:rsid w:val="00102F1B"/>
    <w:rsid w:val="0010323E"/>
    <w:rsid w:val="00104484"/>
    <w:rsid w:val="00104583"/>
    <w:rsid w:val="00107460"/>
    <w:rsid w:val="00107568"/>
    <w:rsid w:val="00107BC5"/>
    <w:rsid w:val="001100EC"/>
    <w:rsid w:val="001170BA"/>
    <w:rsid w:val="00117497"/>
    <w:rsid w:val="00120C16"/>
    <w:rsid w:val="001255E5"/>
    <w:rsid w:val="0012617C"/>
    <w:rsid w:val="00126253"/>
    <w:rsid w:val="001266C8"/>
    <w:rsid w:val="001267EB"/>
    <w:rsid w:val="001270DD"/>
    <w:rsid w:val="00135077"/>
    <w:rsid w:val="0013578A"/>
    <w:rsid w:val="00136446"/>
    <w:rsid w:val="00141381"/>
    <w:rsid w:val="001479EA"/>
    <w:rsid w:val="001500A5"/>
    <w:rsid w:val="001528A7"/>
    <w:rsid w:val="00153CF7"/>
    <w:rsid w:val="00154C2A"/>
    <w:rsid w:val="001559BB"/>
    <w:rsid w:val="00157AD9"/>
    <w:rsid w:val="00161196"/>
    <w:rsid w:val="00161814"/>
    <w:rsid w:val="00161E41"/>
    <w:rsid w:val="001625D2"/>
    <w:rsid w:val="001631E7"/>
    <w:rsid w:val="0016487C"/>
    <w:rsid w:val="0016564F"/>
    <w:rsid w:val="001667DA"/>
    <w:rsid w:val="0016694C"/>
    <w:rsid w:val="00166BF4"/>
    <w:rsid w:val="001676A7"/>
    <w:rsid w:val="001678F7"/>
    <w:rsid w:val="00167C04"/>
    <w:rsid w:val="00170F0D"/>
    <w:rsid w:val="00172606"/>
    <w:rsid w:val="001744E4"/>
    <w:rsid w:val="00174DAC"/>
    <w:rsid w:val="00174E7B"/>
    <w:rsid w:val="00175D2E"/>
    <w:rsid w:val="00176FA7"/>
    <w:rsid w:val="001814F2"/>
    <w:rsid w:val="00182105"/>
    <w:rsid w:val="00184BE7"/>
    <w:rsid w:val="00184DE0"/>
    <w:rsid w:val="00187E56"/>
    <w:rsid w:val="001937C7"/>
    <w:rsid w:val="001946AE"/>
    <w:rsid w:val="001952A1"/>
    <w:rsid w:val="001A0476"/>
    <w:rsid w:val="001A32F0"/>
    <w:rsid w:val="001A3D0A"/>
    <w:rsid w:val="001A6C97"/>
    <w:rsid w:val="001B1BC6"/>
    <w:rsid w:val="001B661D"/>
    <w:rsid w:val="001C16C2"/>
    <w:rsid w:val="001C5EA2"/>
    <w:rsid w:val="001C5FA6"/>
    <w:rsid w:val="001D28CC"/>
    <w:rsid w:val="001D2C43"/>
    <w:rsid w:val="001D316E"/>
    <w:rsid w:val="001D323E"/>
    <w:rsid w:val="001D3967"/>
    <w:rsid w:val="001D3E95"/>
    <w:rsid w:val="001E3DBC"/>
    <w:rsid w:val="001E4D3A"/>
    <w:rsid w:val="001E5540"/>
    <w:rsid w:val="001E6F96"/>
    <w:rsid w:val="001F0070"/>
    <w:rsid w:val="001F090A"/>
    <w:rsid w:val="001F1100"/>
    <w:rsid w:val="001F1C3B"/>
    <w:rsid w:val="001F4D6B"/>
    <w:rsid w:val="001F607E"/>
    <w:rsid w:val="001F649D"/>
    <w:rsid w:val="0020187D"/>
    <w:rsid w:val="00206819"/>
    <w:rsid w:val="00211B5F"/>
    <w:rsid w:val="00212121"/>
    <w:rsid w:val="00213945"/>
    <w:rsid w:val="00214225"/>
    <w:rsid w:val="00215577"/>
    <w:rsid w:val="00216AAE"/>
    <w:rsid w:val="002177F5"/>
    <w:rsid w:val="0021787F"/>
    <w:rsid w:val="00220D13"/>
    <w:rsid w:val="00223F66"/>
    <w:rsid w:val="002314CF"/>
    <w:rsid w:val="0023260C"/>
    <w:rsid w:val="0023490A"/>
    <w:rsid w:val="0023603E"/>
    <w:rsid w:val="0023693D"/>
    <w:rsid w:val="00236DE8"/>
    <w:rsid w:val="00244466"/>
    <w:rsid w:val="00244B2D"/>
    <w:rsid w:val="00252D52"/>
    <w:rsid w:val="0025607E"/>
    <w:rsid w:val="0026389B"/>
    <w:rsid w:val="002640A4"/>
    <w:rsid w:val="002645E0"/>
    <w:rsid w:val="00265670"/>
    <w:rsid w:val="0026620C"/>
    <w:rsid w:val="00272E7A"/>
    <w:rsid w:val="0027313E"/>
    <w:rsid w:val="002745E4"/>
    <w:rsid w:val="00276089"/>
    <w:rsid w:val="00276271"/>
    <w:rsid w:val="002770FE"/>
    <w:rsid w:val="0028123A"/>
    <w:rsid w:val="0028328E"/>
    <w:rsid w:val="00286251"/>
    <w:rsid w:val="00293C4B"/>
    <w:rsid w:val="002969F2"/>
    <w:rsid w:val="002973AB"/>
    <w:rsid w:val="00297889"/>
    <w:rsid w:val="002A0B34"/>
    <w:rsid w:val="002A0D4E"/>
    <w:rsid w:val="002A1648"/>
    <w:rsid w:val="002A2EA9"/>
    <w:rsid w:val="002A73F7"/>
    <w:rsid w:val="002A7E8F"/>
    <w:rsid w:val="002B1303"/>
    <w:rsid w:val="002B1E87"/>
    <w:rsid w:val="002B49F7"/>
    <w:rsid w:val="002B67A7"/>
    <w:rsid w:val="002C10E8"/>
    <w:rsid w:val="002C1415"/>
    <w:rsid w:val="002C1EDF"/>
    <w:rsid w:val="002C45A1"/>
    <w:rsid w:val="002C50C4"/>
    <w:rsid w:val="002C560F"/>
    <w:rsid w:val="002D12F2"/>
    <w:rsid w:val="002D41D4"/>
    <w:rsid w:val="002E09CD"/>
    <w:rsid w:val="002E26C3"/>
    <w:rsid w:val="002E27F9"/>
    <w:rsid w:val="002E334C"/>
    <w:rsid w:val="002E4FBF"/>
    <w:rsid w:val="002E742D"/>
    <w:rsid w:val="002E7803"/>
    <w:rsid w:val="002E7B57"/>
    <w:rsid w:val="002F76BE"/>
    <w:rsid w:val="003017AA"/>
    <w:rsid w:val="00301937"/>
    <w:rsid w:val="003044E9"/>
    <w:rsid w:val="00307B40"/>
    <w:rsid w:val="00310DED"/>
    <w:rsid w:val="00310E0D"/>
    <w:rsid w:val="003114E4"/>
    <w:rsid w:val="0031170F"/>
    <w:rsid w:val="00313004"/>
    <w:rsid w:val="00313FD0"/>
    <w:rsid w:val="0031417D"/>
    <w:rsid w:val="0031545E"/>
    <w:rsid w:val="00315AF7"/>
    <w:rsid w:val="00317B71"/>
    <w:rsid w:val="00323161"/>
    <w:rsid w:val="00323558"/>
    <w:rsid w:val="00331D53"/>
    <w:rsid w:val="00334DE0"/>
    <w:rsid w:val="00335551"/>
    <w:rsid w:val="00335DC2"/>
    <w:rsid w:val="003361C9"/>
    <w:rsid w:val="00340C48"/>
    <w:rsid w:val="00341B51"/>
    <w:rsid w:val="00342A78"/>
    <w:rsid w:val="003435ED"/>
    <w:rsid w:val="00343C5E"/>
    <w:rsid w:val="00344932"/>
    <w:rsid w:val="0034642D"/>
    <w:rsid w:val="00346639"/>
    <w:rsid w:val="003469F7"/>
    <w:rsid w:val="00346D76"/>
    <w:rsid w:val="00347C93"/>
    <w:rsid w:val="00350EDA"/>
    <w:rsid w:val="00353E2E"/>
    <w:rsid w:val="00355788"/>
    <w:rsid w:val="00363176"/>
    <w:rsid w:val="00363B81"/>
    <w:rsid w:val="00365260"/>
    <w:rsid w:val="003661BA"/>
    <w:rsid w:val="003665D3"/>
    <w:rsid w:val="0036789B"/>
    <w:rsid w:val="00370CE5"/>
    <w:rsid w:val="00372624"/>
    <w:rsid w:val="00372D8D"/>
    <w:rsid w:val="003731A6"/>
    <w:rsid w:val="003731DA"/>
    <w:rsid w:val="00373A9B"/>
    <w:rsid w:val="00374DE7"/>
    <w:rsid w:val="00375BE1"/>
    <w:rsid w:val="00377386"/>
    <w:rsid w:val="00377BB6"/>
    <w:rsid w:val="00382384"/>
    <w:rsid w:val="00382C60"/>
    <w:rsid w:val="00387366"/>
    <w:rsid w:val="0038799A"/>
    <w:rsid w:val="00394A80"/>
    <w:rsid w:val="003967D2"/>
    <w:rsid w:val="00397734"/>
    <w:rsid w:val="003A0F99"/>
    <w:rsid w:val="003A2279"/>
    <w:rsid w:val="003A2AB0"/>
    <w:rsid w:val="003A2B1B"/>
    <w:rsid w:val="003A2FFE"/>
    <w:rsid w:val="003A3A85"/>
    <w:rsid w:val="003A49ED"/>
    <w:rsid w:val="003B04AA"/>
    <w:rsid w:val="003B47EC"/>
    <w:rsid w:val="003B694A"/>
    <w:rsid w:val="003B72D2"/>
    <w:rsid w:val="003C1F3E"/>
    <w:rsid w:val="003C28E9"/>
    <w:rsid w:val="003C3942"/>
    <w:rsid w:val="003C41A2"/>
    <w:rsid w:val="003C4226"/>
    <w:rsid w:val="003C4994"/>
    <w:rsid w:val="003C5D6B"/>
    <w:rsid w:val="003C65A2"/>
    <w:rsid w:val="003D08FE"/>
    <w:rsid w:val="003D0C59"/>
    <w:rsid w:val="003D0F6F"/>
    <w:rsid w:val="003D0F72"/>
    <w:rsid w:val="003D15CE"/>
    <w:rsid w:val="003D6949"/>
    <w:rsid w:val="003D7288"/>
    <w:rsid w:val="003E2609"/>
    <w:rsid w:val="003E39BE"/>
    <w:rsid w:val="003E401E"/>
    <w:rsid w:val="003E4B96"/>
    <w:rsid w:val="003E7C16"/>
    <w:rsid w:val="003F10E8"/>
    <w:rsid w:val="003F2520"/>
    <w:rsid w:val="003F56F2"/>
    <w:rsid w:val="003F57E1"/>
    <w:rsid w:val="003F6A7D"/>
    <w:rsid w:val="0040056A"/>
    <w:rsid w:val="00401538"/>
    <w:rsid w:val="00401D92"/>
    <w:rsid w:val="0040303E"/>
    <w:rsid w:val="00404BC8"/>
    <w:rsid w:val="00407EFB"/>
    <w:rsid w:val="0041284A"/>
    <w:rsid w:val="00412D97"/>
    <w:rsid w:val="00416768"/>
    <w:rsid w:val="004169F5"/>
    <w:rsid w:val="00423C9D"/>
    <w:rsid w:val="00423D9F"/>
    <w:rsid w:val="00426DA1"/>
    <w:rsid w:val="0042763C"/>
    <w:rsid w:val="00427F51"/>
    <w:rsid w:val="0043590E"/>
    <w:rsid w:val="004362F9"/>
    <w:rsid w:val="00436C9E"/>
    <w:rsid w:val="00437CD8"/>
    <w:rsid w:val="00441424"/>
    <w:rsid w:val="004419C5"/>
    <w:rsid w:val="00442A90"/>
    <w:rsid w:val="00443AE1"/>
    <w:rsid w:val="00444145"/>
    <w:rsid w:val="004470A1"/>
    <w:rsid w:val="0045393C"/>
    <w:rsid w:val="00453A73"/>
    <w:rsid w:val="00453E5B"/>
    <w:rsid w:val="00454941"/>
    <w:rsid w:val="00455083"/>
    <w:rsid w:val="00455440"/>
    <w:rsid w:val="00455BEC"/>
    <w:rsid w:val="004610CD"/>
    <w:rsid w:val="00461BF1"/>
    <w:rsid w:val="00462857"/>
    <w:rsid w:val="00462D81"/>
    <w:rsid w:val="004640D8"/>
    <w:rsid w:val="004658EA"/>
    <w:rsid w:val="0046768A"/>
    <w:rsid w:val="004704A8"/>
    <w:rsid w:val="00470579"/>
    <w:rsid w:val="004711D1"/>
    <w:rsid w:val="0047435E"/>
    <w:rsid w:val="0047556D"/>
    <w:rsid w:val="00480DC2"/>
    <w:rsid w:val="00481094"/>
    <w:rsid w:val="00481524"/>
    <w:rsid w:val="004829C4"/>
    <w:rsid w:val="00484F8E"/>
    <w:rsid w:val="004855D7"/>
    <w:rsid w:val="00485623"/>
    <w:rsid w:val="00485E35"/>
    <w:rsid w:val="0048643C"/>
    <w:rsid w:val="0048711C"/>
    <w:rsid w:val="00487838"/>
    <w:rsid w:val="004878B4"/>
    <w:rsid w:val="00487E77"/>
    <w:rsid w:val="00493EB0"/>
    <w:rsid w:val="004942FB"/>
    <w:rsid w:val="00494CE2"/>
    <w:rsid w:val="00495CBB"/>
    <w:rsid w:val="00497639"/>
    <w:rsid w:val="00497BB5"/>
    <w:rsid w:val="004A247D"/>
    <w:rsid w:val="004A4AEE"/>
    <w:rsid w:val="004A553E"/>
    <w:rsid w:val="004A6015"/>
    <w:rsid w:val="004A72B6"/>
    <w:rsid w:val="004B2179"/>
    <w:rsid w:val="004B2C7E"/>
    <w:rsid w:val="004B3282"/>
    <w:rsid w:val="004C049B"/>
    <w:rsid w:val="004C1EA7"/>
    <w:rsid w:val="004C459A"/>
    <w:rsid w:val="004C5D85"/>
    <w:rsid w:val="004C6F8B"/>
    <w:rsid w:val="004C780F"/>
    <w:rsid w:val="004D2384"/>
    <w:rsid w:val="004D7AF6"/>
    <w:rsid w:val="004D7C4A"/>
    <w:rsid w:val="004E06D7"/>
    <w:rsid w:val="004E0EAA"/>
    <w:rsid w:val="004E1B7B"/>
    <w:rsid w:val="004E2E8A"/>
    <w:rsid w:val="004E4400"/>
    <w:rsid w:val="004E6A6C"/>
    <w:rsid w:val="004F0555"/>
    <w:rsid w:val="004F2A97"/>
    <w:rsid w:val="004F683C"/>
    <w:rsid w:val="004F7CA8"/>
    <w:rsid w:val="00500829"/>
    <w:rsid w:val="00504C34"/>
    <w:rsid w:val="00505858"/>
    <w:rsid w:val="00511C98"/>
    <w:rsid w:val="00513C1C"/>
    <w:rsid w:val="00514810"/>
    <w:rsid w:val="00514F20"/>
    <w:rsid w:val="00520181"/>
    <w:rsid w:val="00520C02"/>
    <w:rsid w:val="00520FC8"/>
    <w:rsid w:val="00522CB4"/>
    <w:rsid w:val="00523C63"/>
    <w:rsid w:val="005244A6"/>
    <w:rsid w:val="005265A8"/>
    <w:rsid w:val="00527613"/>
    <w:rsid w:val="00532E71"/>
    <w:rsid w:val="00536BF9"/>
    <w:rsid w:val="00537F25"/>
    <w:rsid w:val="00540141"/>
    <w:rsid w:val="00546349"/>
    <w:rsid w:val="005475D1"/>
    <w:rsid w:val="005518F9"/>
    <w:rsid w:val="00553592"/>
    <w:rsid w:val="00553801"/>
    <w:rsid w:val="00553E99"/>
    <w:rsid w:val="005552F0"/>
    <w:rsid w:val="00555552"/>
    <w:rsid w:val="00555AE1"/>
    <w:rsid w:val="00557B0F"/>
    <w:rsid w:val="00557C54"/>
    <w:rsid w:val="005675C0"/>
    <w:rsid w:val="00572826"/>
    <w:rsid w:val="00576174"/>
    <w:rsid w:val="0057681B"/>
    <w:rsid w:val="00581AB7"/>
    <w:rsid w:val="00583A23"/>
    <w:rsid w:val="005869E1"/>
    <w:rsid w:val="00587735"/>
    <w:rsid w:val="00587F2E"/>
    <w:rsid w:val="005901D8"/>
    <w:rsid w:val="0059093B"/>
    <w:rsid w:val="00590FCB"/>
    <w:rsid w:val="005926CE"/>
    <w:rsid w:val="0059315C"/>
    <w:rsid w:val="005942CE"/>
    <w:rsid w:val="00594388"/>
    <w:rsid w:val="00595B00"/>
    <w:rsid w:val="005A2738"/>
    <w:rsid w:val="005A4064"/>
    <w:rsid w:val="005A69EB"/>
    <w:rsid w:val="005A7C70"/>
    <w:rsid w:val="005A7E0A"/>
    <w:rsid w:val="005B0004"/>
    <w:rsid w:val="005B0850"/>
    <w:rsid w:val="005B0D81"/>
    <w:rsid w:val="005B10F9"/>
    <w:rsid w:val="005B3D3B"/>
    <w:rsid w:val="005B474F"/>
    <w:rsid w:val="005B5368"/>
    <w:rsid w:val="005B722E"/>
    <w:rsid w:val="005C031D"/>
    <w:rsid w:val="005C12EC"/>
    <w:rsid w:val="005C1459"/>
    <w:rsid w:val="005C229C"/>
    <w:rsid w:val="005C3173"/>
    <w:rsid w:val="005C369A"/>
    <w:rsid w:val="005C422C"/>
    <w:rsid w:val="005D3D87"/>
    <w:rsid w:val="005D41E2"/>
    <w:rsid w:val="005D51EF"/>
    <w:rsid w:val="005E2084"/>
    <w:rsid w:val="005F1E6A"/>
    <w:rsid w:val="005F1F81"/>
    <w:rsid w:val="005F4631"/>
    <w:rsid w:val="005F6004"/>
    <w:rsid w:val="005F621D"/>
    <w:rsid w:val="005F6AD6"/>
    <w:rsid w:val="00601059"/>
    <w:rsid w:val="00605020"/>
    <w:rsid w:val="006057A1"/>
    <w:rsid w:val="006108ED"/>
    <w:rsid w:val="00613E8F"/>
    <w:rsid w:val="00614739"/>
    <w:rsid w:val="00614CEB"/>
    <w:rsid w:val="006160A2"/>
    <w:rsid w:val="00620D04"/>
    <w:rsid w:val="0062161C"/>
    <w:rsid w:val="00625C42"/>
    <w:rsid w:val="0062617A"/>
    <w:rsid w:val="00627973"/>
    <w:rsid w:val="00627AB6"/>
    <w:rsid w:val="006302A7"/>
    <w:rsid w:val="00630553"/>
    <w:rsid w:val="00630656"/>
    <w:rsid w:val="00630CFD"/>
    <w:rsid w:val="006312C4"/>
    <w:rsid w:val="006357CD"/>
    <w:rsid w:val="006368AC"/>
    <w:rsid w:val="006371F2"/>
    <w:rsid w:val="00644458"/>
    <w:rsid w:val="00644C81"/>
    <w:rsid w:val="0064700B"/>
    <w:rsid w:val="0065073D"/>
    <w:rsid w:val="0065231A"/>
    <w:rsid w:val="00652A94"/>
    <w:rsid w:val="00652C3E"/>
    <w:rsid w:val="00652CC0"/>
    <w:rsid w:val="0065697E"/>
    <w:rsid w:val="00657DCA"/>
    <w:rsid w:val="00660401"/>
    <w:rsid w:val="00662735"/>
    <w:rsid w:val="00663784"/>
    <w:rsid w:val="00666F2E"/>
    <w:rsid w:val="00672A82"/>
    <w:rsid w:val="00675864"/>
    <w:rsid w:val="00675EED"/>
    <w:rsid w:val="006760A4"/>
    <w:rsid w:val="006773D5"/>
    <w:rsid w:val="00677BD1"/>
    <w:rsid w:val="00680311"/>
    <w:rsid w:val="0068426B"/>
    <w:rsid w:val="0068471A"/>
    <w:rsid w:val="006936D0"/>
    <w:rsid w:val="00695B9C"/>
    <w:rsid w:val="00696BBF"/>
    <w:rsid w:val="00697328"/>
    <w:rsid w:val="00697885"/>
    <w:rsid w:val="006A655D"/>
    <w:rsid w:val="006B028F"/>
    <w:rsid w:val="006B2ABA"/>
    <w:rsid w:val="006B4029"/>
    <w:rsid w:val="006B4B43"/>
    <w:rsid w:val="006B511A"/>
    <w:rsid w:val="006B67A7"/>
    <w:rsid w:val="006C4186"/>
    <w:rsid w:val="006C4DCA"/>
    <w:rsid w:val="006C5C44"/>
    <w:rsid w:val="006C605C"/>
    <w:rsid w:val="006C739D"/>
    <w:rsid w:val="006D1595"/>
    <w:rsid w:val="006D22E8"/>
    <w:rsid w:val="006D336B"/>
    <w:rsid w:val="006D58B0"/>
    <w:rsid w:val="006D5A72"/>
    <w:rsid w:val="006D5E66"/>
    <w:rsid w:val="006D788B"/>
    <w:rsid w:val="006E28BE"/>
    <w:rsid w:val="006E5960"/>
    <w:rsid w:val="006E67A3"/>
    <w:rsid w:val="006E6BEB"/>
    <w:rsid w:val="006E74E8"/>
    <w:rsid w:val="006F087C"/>
    <w:rsid w:val="006F1178"/>
    <w:rsid w:val="006F1374"/>
    <w:rsid w:val="006F3323"/>
    <w:rsid w:val="006F422A"/>
    <w:rsid w:val="006F5060"/>
    <w:rsid w:val="006F5992"/>
    <w:rsid w:val="006F5F77"/>
    <w:rsid w:val="006F6FC4"/>
    <w:rsid w:val="0070261C"/>
    <w:rsid w:val="007043FF"/>
    <w:rsid w:val="007062D9"/>
    <w:rsid w:val="00706780"/>
    <w:rsid w:val="00710168"/>
    <w:rsid w:val="0071365D"/>
    <w:rsid w:val="00713D30"/>
    <w:rsid w:val="00715AB1"/>
    <w:rsid w:val="00715BA4"/>
    <w:rsid w:val="0072068E"/>
    <w:rsid w:val="00720BFC"/>
    <w:rsid w:val="00720CB5"/>
    <w:rsid w:val="0072136A"/>
    <w:rsid w:val="00721988"/>
    <w:rsid w:val="00722915"/>
    <w:rsid w:val="00723735"/>
    <w:rsid w:val="0072776A"/>
    <w:rsid w:val="00731CA5"/>
    <w:rsid w:val="007331EB"/>
    <w:rsid w:val="007340BF"/>
    <w:rsid w:val="00735A32"/>
    <w:rsid w:val="007425E0"/>
    <w:rsid w:val="00743110"/>
    <w:rsid w:val="00743CC8"/>
    <w:rsid w:val="0074582F"/>
    <w:rsid w:val="007470F3"/>
    <w:rsid w:val="00747A49"/>
    <w:rsid w:val="007536B7"/>
    <w:rsid w:val="007548C8"/>
    <w:rsid w:val="00755010"/>
    <w:rsid w:val="0075526D"/>
    <w:rsid w:val="007557FD"/>
    <w:rsid w:val="00755CE0"/>
    <w:rsid w:val="0076152A"/>
    <w:rsid w:val="00762E4C"/>
    <w:rsid w:val="0076304D"/>
    <w:rsid w:val="00764396"/>
    <w:rsid w:val="00765EBD"/>
    <w:rsid w:val="00767B08"/>
    <w:rsid w:val="00770094"/>
    <w:rsid w:val="00771FBB"/>
    <w:rsid w:val="007730F9"/>
    <w:rsid w:val="007763B6"/>
    <w:rsid w:val="00777330"/>
    <w:rsid w:val="007815E8"/>
    <w:rsid w:val="0078219C"/>
    <w:rsid w:val="00787106"/>
    <w:rsid w:val="00787A65"/>
    <w:rsid w:val="00792D19"/>
    <w:rsid w:val="00792EB4"/>
    <w:rsid w:val="00792FB9"/>
    <w:rsid w:val="00794B13"/>
    <w:rsid w:val="00794BF6"/>
    <w:rsid w:val="007A0ECC"/>
    <w:rsid w:val="007A1B25"/>
    <w:rsid w:val="007A1C6C"/>
    <w:rsid w:val="007A472C"/>
    <w:rsid w:val="007A5F1C"/>
    <w:rsid w:val="007A63A9"/>
    <w:rsid w:val="007B00D3"/>
    <w:rsid w:val="007B0788"/>
    <w:rsid w:val="007B2606"/>
    <w:rsid w:val="007B4595"/>
    <w:rsid w:val="007B5CA0"/>
    <w:rsid w:val="007B5CA3"/>
    <w:rsid w:val="007B7BE5"/>
    <w:rsid w:val="007C5467"/>
    <w:rsid w:val="007C653C"/>
    <w:rsid w:val="007C6C8B"/>
    <w:rsid w:val="007D01E9"/>
    <w:rsid w:val="007D148F"/>
    <w:rsid w:val="007D184A"/>
    <w:rsid w:val="007D7EF7"/>
    <w:rsid w:val="007E0076"/>
    <w:rsid w:val="007E218E"/>
    <w:rsid w:val="007E27AA"/>
    <w:rsid w:val="007E3707"/>
    <w:rsid w:val="007E4922"/>
    <w:rsid w:val="007E503B"/>
    <w:rsid w:val="007E616E"/>
    <w:rsid w:val="007E72CD"/>
    <w:rsid w:val="007F0148"/>
    <w:rsid w:val="007F03FB"/>
    <w:rsid w:val="007F0CF5"/>
    <w:rsid w:val="007F0D12"/>
    <w:rsid w:val="007F11DC"/>
    <w:rsid w:val="007F1848"/>
    <w:rsid w:val="007F2CFD"/>
    <w:rsid w:val="007F347E"/>
    <w:rsid w:val="007F3BB9"/>
    <w:rsid w:val="007F4BAC"/>
    <w:rsid w:val="007F7F3E"/>
    <w:rsid w:val="0080085F"/>
    <w:rsid w:val="008024B8"/>
    <w:rsid w:val="0080365C"/>
    <w:rsid w:val="008037D3"/>
    <w:rsid w:val="008040BC"/>
    <w:rsid w:val="0080654E"/>
    <w:rsid w:val="00807599"/>
    <w:rsid w:val="00812A9F"/>
    <w:rsid w:val="00816CFC"/>
    <w:rsid w:val="008222F2"/>
    <w:rsid w:val="00822A48"/>
    <w:rsid w:val="008243F1"/>
    <w:rsid w:val="008249FB"/>
    <w:rsid w:val="00830DEF"/>
    <w:rsid w:val="008327BD"/>
    <w:rsid w:val="00834394"/>
    <w:rsid w:val="008406C9"/>
    <w:rsid w:val="008410DA"/>
    <w:rsid w:val="00845F4F"/>
    <w:rsid w:val="008526D1"/>
    <w:rsid w:val="008547AC"/>
    <w:rsid w:val="00862C15"/>
    <w:rsid w:val="0086463B"/>
    <w:rsid w:val="0086475E"/>
    <w:rsid w:val="00865C36"/>
    <w:rsid w:val="00865FC9"/>
    <w:rsid w:val="00866C15"/>
    <w:rsid w:val="00871BA4"/>
    <w:rsid w:val="00874FA8"/>
    <w:rsid w:val="00876A7D"/>
    <w:rsid w:val="00876C16"/>
    <w:rsid w:val="0087739A"/>
    <w:rsid w:val="0088065A"/>
    <w:rsid w:val="008841BA"/>
    <w:rsid w:val="00886DB0"/>
    <w:rsid w:val="00887AF5"/>
    <w:rsid w:val="00890EE4"/>
    <w:rsid w:val="00891857"/>
    <w:rsid w:val="00892E3A"/>
    <w:rsid w:val="008933AA"/>
    <w:rsid w:val="008938AE"/>
    <w:rsid w:val="00894982"/>
    <w:rsid w:val="00897FA6"/>
    <w:rsid w:val="008A05D2"/>
    <w:rsid w:val="008A3CF3"/>
    <w:rsid w:val="008A4617"/>
    <w:rsid w:val="008A517A"/>
    <w:rsid w:val="008A657A"/>
    <w:rsid w:val="008A67D1"/>
    <w:rsid w:val="008B09E5"/>
    <w:rsid w:val="008B10D5"/>
    <w:rsid w:val="008B2D59"/>
    <w:rsid w:val="008B3B8E"/>
    <w:rsid w:val="008B3C6E"/>
    <w:rsid w:val="008B4CC2"/>
    <w:rsid w:val="008B538B"/>
    <w:rsid w:val="008B68E2"/>
    <w:rsid w:val="008B728C"/>
    <w:rsid w:val="008C18F7"/>
    <w:rsid w:val="008C1A5F"/>
    <w:rsid w:val="008C4B24"/>
    <w:rsid w:val="008C7F90"/>
    <w:rsid w:val="008D0D38"/>
    <w:rsid w:val="008D0E3D"/>
    <w:rsid w:val="008D2B09"/>
    <w:rsid w:val="008D3D49"/>
    <w:rsid w:val="008D46CF"/>
    <w:rsid w:val="008D56B9"/>
    <w:rsid w:val="008D582C"/>
    <w:rsid w:val="008D7285"/>
    <w:rsid w:val="008E3BFB"/>
    <w:rsid w:val="008E7BF6"/>
    <w:rsid w:val="008F0AB4"/>
    <w:rsid w:val="008F406C"/>
    <w:rsid w:val="008F50DC"/>
    <w:rsid w:val="0090154D"/>
    <w:rsid w:val="00901FFE"/>
    <w:rsid w:val="00904EC6"/>
    <w:rsid w:val="00905682"/>
    <w:rsid w:val="009068AB"/>
    <w:rsid w:val="00911ACD"/>
    <w:rsid w:val="00912772"/>
    <w:rsid w:val="00914A3C"/>
    <w:rsid w:val="00921575"/>
    <w:rsid w:val="00921B36"/>
    <w:rsid w:val="0092437B"/>
    <w:rsid w:val="00932971"/>
    <w:rsid w:val="00933E1A"/>
    <w:rsid w:val="00934EF3"/>
    <w:rsid w:val="009352D9"/>
    <w:rsid w:val="0093798D"/>
    <w:rsid w:val="0094135C"/>
    <w:rsid w:val="00943B0C"/>
    <w:rsid w:val="00943D30"/>
    <w:rsid w:val="0094481B"/>
    <w:rsid w:val="009463B7"/>
    <w:rsid w:val="00946CB4"/>
    <w:rsid w:val="009522F7"/>
    <w:rsid w:val="009529BA"/>
    <w:rsid w:val="00954074"/>
    <w:rsid w:val="00956E90"/>
    <w:rsid w:val="00956F60"/>
    <w:rsid w:val="0095777C"/>
    <w:rsid w:val="00960908"/>
    <w:rsid w:val="009609C1"/>
    <w:rsid w:val="009611BB"/>
    <w:rsid w:val="009613D5"/>
    <w:rsid w:val="00961DB6"/>
    <w:rsid w:val="00966BF8"/>
    <w:rsid w:val="00966FFA"/>
    <w:rsid w:val="009670AC"/>
    <w:rsid w:val="009704FB"/>
    <w:rsid w:val="00970A0C"/>
    <w:rsid w:val="00971AD9"/>
    <w:rsid w:val="009726A6"/>
    <w:rsid w:val="009756FD"/>
    <w:rsid w:val="0097572F"/>
    <w:rsid w:val="009760BA"/>
    <w:rsid w:val="00976B86"/>
    <w:rsid w:val="009775FB"/>
    <w:rsid w:val="009834E4"/>
    <w:rsid w:val="009841FB"/>
    <w:rsid w:val="00984BF1"/>
    <w:rsid w:val="00985B9C"/>
    <w:rsid w:val="00986054"/>
    <w:rsid w:val="00986B8C"/>
    <w:rsid w:val="00990C01"/>
    <w:rsid w:val="0099335A"/>
    <w:rsid w:val="0099419E"/>
    <w:rsid w:val="00994759"/>
    <w:rsid w:val="00995FAB"/>
    <w:rsid w:val="0099686C"/>
    <w:rsid w:val="009A1D89"/>
    <w:rsid w:val="009A2257"/>
    <w:rsid w:val="009A24A8"/>
    <w:rsid w:val="009A2547"/>
    <w:rsid w:val="009A5543"/>
    <w:rsid w:val="009A69CF"/>
    <w:rsid w:val="009B1365"/>
    <w:rsid w:val="009B18B5"/>
    <w:rsid w:val="009B4CCD"/>
    <w:rsid w:val="009B5368"/>
    <w:rsid w:val="009B6C3D"/>
    <w:rsid w:val="009C1070"/>
    <w:rsid w:val="009C61DF"/>
    <w:rsid w:val="009C6F25"/>
    <w:rsid w:val="009D060C"/>
    <w:rsid w:val="009D284E"/>
    <w:rsid w:val="009D35B1"/>
    <w:rsid w:val="009D60B0"/>
    <w:rsid w:val="009D652F"/>
    <w:rsid w:val="009D6626"/>
    <w:rsid w:val="009D6F03"/>
    <w:rsid w:val="009E29B4"/>
    <w:rsid w:val="009E2C87"/>
    <w:rsid w:val="009E382C"/>
    <w:rsid w:val="009E7713"/>
    <w:rsid w:val="009F0845"/>
    <w:rsid w:val="009F39D3"/>
    <w:rsid w:val="00A00A0B"/>
    <w:rsid w:val="00A01859"/>
    <w:rsid w:val="00A0222C"/>
    <w:rsid w:val="00A03D1B"/>
    <w:rsid w:val="00A041AE"/>
    <w:rsid w:val="00A064BB"/>
    <w:rsid w:val="00A06F5B"/>
    <w:rsid w:val="00A07217"/>
    <w:rsid w:val="00A101A1"/>
    <w:rsid w:val="00A10229"/>
    <w:rsid w:val="00A121BD"/>
    <w:rsid w:val="00A13836"/>
    <w:rsid w:val="00A13B4B"/>
    <w:rsid w:val="00A14AB5"/>
    <w:rsid w:val="00A170EA"/>
    <w:rsid w:val="00A20FE4"/>
    <w:rsid w:val="00A2157B"/>
    <w:rsid w:val="00A2224F"/>
    <w:rsid w:val="00A259F7"/>
    <w:rsid w:val="00A429F7"/>
    <w:rsid w:val="00A4455E"/>
    <w:rsid w:val="00A44CC1"/>
    <w:rsid w:val="00A4678B"/>
    <w:rsid w:val="00A4715C"/>
    <w:rsid w:val="00A50973"/>
    <w:rsid w:val="00A51BB5"/>
    <w:rsid w:val="00A52A31"/>
    <w:rsid w:val="00A52B68"/>
    <w:rsid w:val="00A52B81"/>
    <w:rsid w:val="00A557CC"/>
    <w:rsid w:val="00A56EE7"/>
    <w:rsid w:val="00A574BE"/>
    <w:rsid w:val="00A62A8C"/>
    <w:rsid w:val="00A649FA"/>
    <w:rsid w:val="00A73B1D"/>
    <w:rsid w:val="00A7552C"/>
    <w:rsid w:val="00A80729"/>
    <w:rsid w:val="00A84716"/>
    <w:rsid w:val="00A867CA"/>
    <w:rsid w:val="00A86E46"/>
    <w:rsid w:val="00A87D1C"/>
    <w:rsid w:val="00A92178"/>
    <w:rsid w:val="00A9495A"/>
    <w:rsid w:val="00A94EF9"/>
    <w:rsid w:val="00A967A6"/>
    <w:rsid w:val="00AA078F"/>
    <w:rsid w:val="00AA1CAD"/>
    <w:rsid w:val="00AA4CB9"/>
    <w:rsid w:val="00AA5FC9"/>
    <w:rsid w:val="00AA71B3"/>
    <w:rsid w:val="00AB0AD2"/>
    <w:rsid w:val="00AB1115"/>
    <w:rsid w:val="00AB12F0"/>
    <w:rsid w:val="00AB6134"/>
    <w:rsid w:val="00AC2600"/>
    <w:rsid w:val="00AC2690"/>
    <w:rsid w:val="00AC685C"/>
    <w:rsid w:val="00AD19E2"/>
    <w:rsid w:val="00AD1EDC"/>
    <w:rsid w:val="00AD2194"/>
    <w:rsid w:val="00AD3B74"/>
    <w:rsid w:val="00AD5E01"/>
    <w:rsid w:val="00AD6675"/>
    <w:rsid w:val="00AD6EB0"/>
    <w:rsid w:val="00AD774B"/>
    <w:rsid w:val="00AE0111"/>
    <w:rsid w:val="00AE2272"/>
    <w:rsid w:val="00AE3882"/>
    <w:rsid w:val="00AE3A29"/>
    <w:rsid w:val="00AE4113"/>
    <w:rsid w:val="00AE5CF3"/>
    <w:rsid w:val="00AE63C0"/>
    <w:rsid w:val="00AE7394"/>
    <w:rsid w:val="00AF0C01"/>
    <w:rsid w:val="00AF0DA6"/>
    <w:rsid w:val="00AF41B3"/>
    <w:rsid w:val="00AF4BCC"/>
    <w:rsid w:val="00AF7871"/>
    <w:rsid w:val="00AF789B"/>
    <w:rsid w:val="00B0055F"/>
    <w:rsid w:val="00B017FA"/>
    <w:rsid w:val="00B02F15"/>
    <w:rsid w:val="00B0322D"/>
    <w:rsid w:val="00B048DA"/>
    <w:rsid w:val="00B058E1"/>
    <w:rsid w:val="00B06837"/>
    <w:rsid w:val="00B07435"/>
    <w:rsid w:val="00B07839"/>
    <w:rsid w:val="00B07C13"/>
    <w:rsid w:val="00B1121B"/>
    <w:rsid w:val="00B138D2"/>
    <w:rsid w:val="00B146EE"/>
    <w:rsid w:val="00B166F1"/>
    <w:rsid w:val="00B1687F"/>
    <w:rsid w:val="00B16B3D"/>
    <w:rsid w:val="00B20055"/>
    <w:rsid w:val="00B20381"/>
    <w:rsid w:val="00B2111D"/>
    <w:rsid w:val="00B211B5"/>
    <w:rsid w:val="00B25F09"/>
    <w:rsid w:val="00B319B1"/>
    <w:rsid w:val="00B338D3"/>
    <w:rsid w:val="00B349F4"/>
    <w:rsid w:val="00B35A74"/>
    <w:rsid w:val="00B377A5"/>
    <w:rsid w:val="00B42343"/>
    <w:rsid w:val="00B426A6"/>
    <w:rsid w:val="00B42959"/>
    <w:rsid w:val="00B44B32"/>
    <w:rsid w:val="00B503A0"/>
    <w:rsid w:val="00B50C5C"/>
    <w:rsid w:val="00B514F3"/>
    <w:rsid w:val="00B556C0"/>
    <w:rsid w:val="00B56735"/>
    <w:rsid w:val="00B60CEE"/>
    <w:rsid w:val="00B729F5"/>
    <w:rsid w:val="00B72BED"/>
    <w:rsid w:val="00B7450B"/>
    <w:rsid w:val="00B746B9"/>
    <w:rsid w:val="00B74EF8"/>
    <w:rsid w:val="00B754C3"/>
    <w:rsid w:val="00B754C5"/>
    <w:rsid w:val="00B7597C"/>
    <w:rsid w:val="00B7768A"/>
    <w:rsid w:val="00B81030"/>
    <w:rsid w:val="00B824BC"/>
    <w:rsid w:val="00B85BCC"/>
    <w:rsid w:val="00B87208"/>
    <w:rsid w:val="00BA158B"/>
    <w:rsid w:val="00BA5541"/>
    <w:rsid w:val="00BA6468"/>
    <w:rsid w:val="00BB05C8"/>
    <w:rsid w:val="00BB23EF"/>
    <w:rsid w:val="00BB2FD0"/>
    <w:rsid w:val="00BB7C66"/>
    <w:rsid w:val="00BC08C3"/>
    <w:rsid w:val="00BC1915"/>
    <w:rsid w:val="00BC36A7"/>
    <w:rsid w:val="00BC3B65"/>
    <w:rsid w:val="00BC52A2"/>
    <w:rsid w:val="00BD0B0B"/>
    <w:rsid w:val="00BD0FAA"/>
    <w:rsid w:val="00BD125B"/>
    <w:rsid w:val="00BD3EE9"/>
    <w:rsid w:val="00BD4AF0"/>
    <w:rsid w:val="00BD627F"/>
    <w:rsid w:val="00BE009E"/>
    <w:rsid w:val="00BE042B"/>
    <w:rsid w:val="00BE2939"/>
    <w:rsid w:val="00BE2DB9"/>
    <w:rsid w:val="00BE3824"/>
    <w:rsid w:val="00BE3D20"/>
    <w:rsid w:val="00BE48EC"/>
    <w:rsid w:val="00BE509A"/>
    <w:rsid w:val="00BE5EF5"/>
    <w:rsid w:val="00BE67A8"/>
    <w:rsid w:val="00BE6B09"/>
    <w:rsid w:val="00BE6C22"/>
    <w:rsid w:val="00BF3B93"/>
    <w:rsid w:val="00BF4AC6"/>
    <w:rsid w:val="00BF6327"/>
    <w:rsid w:val="00BF75A8"/>
    <w:rsid w:val="00C014BB"/>
    <w:rsid w:val="00C01512"/>
    <w:rsid w:val="00C018F8"/>
    <w:rsid w:val="00C020F7"/>
    <w:rsid w:val="00C031A1"/>
    <w:rsid w:val="00C03D35"/>
    <w:rsid w:val="00C052E1"/>
    <w:rsid w:val="00C108EA"/>
    <w:rsid w:val="00C11C35"/>
    <w:rsid w:val="00C12A3C"/>
    <w:rsid w:val="00C12BEC"/>
    <w:rsid w:val="00C134AF"/>
    <w:rsid w:val="00C14EAE"/>
    <w:rsid w:val="00C1574D"/>
    <w:rsid w:val="00C157A1"/>
    <w:rsid w:val="00C17021"/>
    <w:rsid w:val="00C17D78"/>
    <w:rsid w:val="00C21CAC"/>
    <w:rsid w:val="00C25325"/>
    <w:rsid w:val="00C2752E"/>
    <w:rsid w:val="00C27F5E"/>
    <w:rsid w:val="00C34812"/>
    <w:rsid w:val="00C40086"/>
    <w:rsid w:val="00C42D5D"/>
    <w:rsid w:val="00C42E0D"/>
    <w:rsid w:val="00C431D8"/>
    <w:rsid w:val="00C43F2C"/>
    <w:rsid w:val="00C447DD"/>
    <w:rsid w:val="00C44EB0"/>
    <w:rsid w:val="00C455B3"/>
    <w:rsid w:val="00C4683E"/>
    <w:rsid w:val="00C5175D"/>
    <w:rsid w:val="00C51A2F"/>
    <w:rsid w:val="00C522E1"/>
    <w:rsid w:val="00C522F0"/>
    <w:rsid w:val="00C544CB"/>
    <w:rsid w:val="00C55F68"/>
    <w:rsid w:val="00C627F4"/>
    <w:rsid w:val="00C631BE"/>
    <w:rsid w:val="00C638A6"/>
    <w:rsid w:val="00C659BE"/>
    <w:rsid w:val="00C65A6D"/>
    <w:rsid w:val="00C6758E"/>
    <w:rsid w:val="00C700B5"/>
    <w:rsid w:val="00C721CA"/>
    <w:rsid w:val="00C7241E"/>
    <w:rsid w:val="00C7553E"/>
    <w:rsid w:val="00C77AFB"/>
    <w:rsid w:val="00C77FF9"/>
    <w:rsid w:val="00C813E6"/>
    <w:rsid w:val="00C81ACE"/>
    <w:rsid w:val="00C81D23"/>
    <w:rsid w:val="00C836F1"/>
    <w:rsid w:val="00C84BD5"/>
    <w:rsid w:val="00C86D76"/>
    <w:rsid w:val="00C91338"/>
    <w:rsid w:val="00C94935"/>
    <w:rsid w:val="00C958F7"/>
    <w:rsid w:val="00C97CF2"/>
    <w:rsid w:val="00CA39FE"/>
    <w:rsid w:val="00CA4281"/>
    <w:rsid w:val="00CA68BF"/>
    <w:rsid w:val="00CA6C7D"/>
    <w:rsid w:val="00CA7F28"/>
    <w:rsid w:val="00CB0E9E"/>
    <w:rsid w:val="00CB50C7"/>
    <w:rsid w:val="00CB65A6"/>
    <w:rsid w:val="00CB6681"/>
    <w:rsid w:val="00CC1E0C"/>
    <w:rsid w:val="00CC2525"/>
    <w:rsid w:val="00CC48C2"/>
    <w:rsid w:val="00CC7216"/>
    <w:rsid w:val="00CC75C9"/>
    <w:rsid w:val="00CD2B72"/>
    <w:rsid w:val="00CE2D67"/>
    <w:rsid w:val="00CE71C2"/>
    <w:rsid w:val="00CF1C17"/>
    <w:rsid w:val="00CF6C3A"/>
    <w:rsid w:val="00CF730A"/>
    <w:rsid w:val="00D0086B"/>
    <w:rsid w:val="00D0267A"/>
    <w:rsid w:val="00D05AF0"/>
    <w:rsid w:val="00D0739D"/>
    <w:rsid w:val="00D11738"/>
    <w:rsid w:val="00D11D7E"/>
    <w:rsid w:val="00D11F1F"/>
    <w:rsid w:val="00D12C80"/>
    <w:rsid w:val="00D131F9"/>
    <w:rsid w:val="00D1383B"/>
    <w:rsid w:val="00D14CE5"/>
    <w:rsid w:val="00D14D87"/>
    <w:rsid w:val="00D173E5"/>
    <w:rsid w:val="00D20041"/>
    <w:rsid w:val="00D205B9"/>
    <w:rsid w:val="00D2267A"/>
    <w:rsid w:val="00D232BD"/>
    <w:rsid w:val="00D253C9"/>
    <w:rsid w:val="00D25F69"/>
    <w:rsid w:val="00D26B73"/>
    <w:rsid w:val="00D30E25"/>
    <w:rsid w:val="00D33046"/>
    <w:rsid w:val="00D34166"/>
    <w:rsid w:val="00D35730"/>
    <w:rsid w:val="00D367FD"/>
    <w:rsid w:val="00D40002"/>
    <w:rsid w:val="00D405C1"/>
    <w:rsid w:val="00D406DB"/>
    <w:rsid w:val="00D41A89"/>
    <w:rsid w:val="00D41C09"/>
    <w:rsid w:val="00D46670"/>
    <w:rsid w:val="00D468D9"/>
    <w:rsid w:val="00D508F3"/>
    <w:rsid w:val="00D50A8E"/>
    <w:rsid w:val="00D51729"/>
    <w:rsid w:val="00D54107"/>
    <w:rsid w:val="00D55112"/>
    <w:rsid w:val="00D60243"/>
    <w:rsid w:val="00D60480"/>
    <w:rsid w:val="00D65BFB"/>
    <w:rsid w:val="00D6762E"/>
    <w:rsid w:val="00D719ED"/>
    <w:rsid w:val="00D73FB8"/>
    <w:rsid w:val="00D7442A"/>
    <w:rsid w:val="00D760A8"/>
    <w:rsid w:val="00D8669B"/>
    <w:rsid w:val="00D90041"/>
    <w:rsid w:val="00D903E2"/>
    <w:rsid w:val="00D90899"/>
    <w:rsid w:val="00D90B74"/>
    <w:rsid w:val="00D91136"/>
    <w:rsid w:val="00D96BEE"/>
    <w:rsid w:val="00D96E2C"/>
    <w:rsid w:val="00D9747F"/>
    <w:rsid w:val="00DA58B4"/>
    <w:rsid w:val="00DA593F"/>
    <w:rsid w:val="00DB0102"/>
    <w:rsid w:val="00DB0CB1"/>
    <w:rsid w:val="00DB4CC5"/>
    <w:rsid w:val="00DC00D8"/>
    <w:rsid w:val="00DC08C1"/>
    <w:rsid w:val="00DC0A66"/>
    <w:rsid w:val="00DC1467"/>
    <w:rsid w:val="00DC390C"/>
    <w:rsid w:val="00DC4440"/>
    <w:rsid w:val="00DD1ED2"/>
    <w:rsid w:val="00DD2265"/>
    <w:rsid w:val="00DD435A"/>
    <w:rsid w:val="00DD493D"/>
    <w:rsid w:val="00DD5817"/>
    <w:rsid w:val="00DD76A0"/>
    <w:rsid w:val="00DD79FA"/>
    <w:rsid w:val="00DE14A9"/>
    <w:rsid w:val="00DE3BC8"/>
    <w:rsid w:val="00DE44C5"/>
    <w:rsid w:val="00DE5A12"/>
    <w:rsid w:val="00DE741B"/>
    <w:rsid w:val="00DE75BB"/>
    <w:rsid w:val="00DE7D25"/>
    <w:rsid w:val="00DF0502"/>
    <w:rsid w:val="00DF0AEE"/>
    <w:rsid w:val="00DF1798"/>
    <w:rsid w:val="00DF24C3"/>
    <w:rsid w:val="00DF593D"/>
    <w:rsid w:val="00DF6007"/>
    <w:rsid w:val="00DF6479"/>
    <w:rsid w:val="00DF6D69"/>
    <w:rsid w:val="00DF7918"/>
    <w:rsid w:val="00DF7FC7"/>
    <w:rsid w:val="00E0053F"/>
    <w:rsid w:val="00E01872"/>
    <w:rsid w:val="00E0376E"/>
    <w:rsid w:val="00E03B2E"/>
    <w:rsid w:val="00E0559A"/>
    <w:rsid w:val="00E061BA"/>
    <w:rsid w:val="00E1083A"/>
    <w:rsid w:val="00E11BEC"/>
    <w:rsid w:val="00E131D6"/>
    <w:rsid w:val="00E149E4"/>
    <w:rsid w:val="00E14AF3"/>
    <w:rsid w:val="00E22C12"/>
    <w:rsid w:val="00E233E2"/>
    <w:rsid w:val="00E23C1C"/>
    <w:rsid w:val="00E25AA4"/>
    <w:rsid w:val="00E25F72"/>
    <w:rsid w:val="00E27136"/>
    <w:rsid w:val="00E27F8C"/>
    <w:rsid w:val="00E3023C"/>
    <w:rsid w:val="00E3186A"/>
    <w:rsid w:val="00E33DBE"/>
    <w:rsid w:val="00E4025E"/>
    <w:rsid w:val="00E40416"/>
    <w:rsid w:val="00E4173C"/>
    <w:rsid w:val="00E42A35"/>
    <w:rsid w:val="00E42E63"/>
    <w:rsid w:val="00E44C6F"/>
    <w:rsid w:val="00E50480"/>
    <w:rsid w:val="00E5600C"/>
    <w:rsid w:val="00E56A7A"/>
    <w:rsid w:val="00E56DDC"/>
    <w:rsid w:val="00E57710"/>
    <w:rsid w:val="00E6000D"/>
    <w:rsid w:val="00E669CD"/>
    <w:rsid w:val="00E6701C"/>
    <w:rsid w:val="00E67273"/>
    <w:rsid w:val="00E71B50"/>
    <w:rsid w:val="00E73735"/>
    <w:rsid w:val="00E741CF"/>
    <w:rsid w:val="00E74E41"/>
    <w:rsid w:val="00E80B5C"/>
    <w:rsid w:val="00E85A39"/>
    <w:rsid w:val="00E91910"/>
    <w:rsid w:val="00E92599"/>
    <w:rsid w:val="00E92B25"/>
    <w:rsid w:val="00E932F4"/>
    <w:rsid w:val="00EA1F75"/>
    <w:rsid w:val="00EA40FE"/>
    <w:rsid w:val="00EA7971"/>
    <w:rsid w:val="00EB2DAE"/>
    <w:rsid w:val="00EB50DE"/>
    <w:rsid w:val="00EB5BD7"/>
    <w:rsid w:val="00ED21F4"/>
    <w:rsid w:val="00ED4173"/>
    <w:rsid w:val="00ED4A04"/>
    <w:rsid w:val="00ED79F8"/>
    <w:rsid w:val="00EE0352"/>
    <w:rsid w:val="00EE1AC5"/>
    <w:rsid w:val="00EE1D66"/>
    <w:rsid w:val="00EF01B7"/>
    <w:rsid w:val="00EF0EC3"/>
    <w:rsid w:val="00EF3A0C"/>
    <w:rsid w:val="00EF524E"/>
    <w:rsid w:val="00EF6428"/>
    <w:rsid w:val="00EF6807"/>
    <w:rsid w:val="00EF6B9D"/>
    <w:rsid w:val="00EF7AFE"/>
    <w:rsid w:val="00EF7D36"/>
    <w:rsid w:val="00F01395"/>
    <w:rsid w:val="00F047E8"/>
    <w:rsid w:val="00F054E7"/>
    <w:rsid w:val="00F070E9"/>
    <w:rsid w:val="00F07422"/>
    <w:rsid w:val="00F076EB"/>
    <w:rsid w:val="00F10139"/>
    <w:rsid w:val="00F10734"/>
    <w:rsid w:val="00F12195"/>
    <w:rsid w:val="00F12617"/>
    <w:rsid w:val="00F1264E"/>
    <w:rsid w:val="00F146FC"/>
    <w:rsid w:val="00F2366B"/>
    <w:rsid w:val="00F25F25"/>
    <w:rsid w:val="00F27DAA"/>
    <w:rsid w:val="00F30024"/>
    <w:rsid w:val="00F304DD"/>
    <w:rsid w:val="00F31392"/>
    <w:rsid w:val="00F315EA"/>
    <w:rsid w:val="00F32576"/>
    <w:rsid w:val="00F32CC0"/>
    <w:rsid w:val="00F40964"/>
    <w:rsid w:val="00F416A0"/>
    <w:rsid w:val="00F41CE6"/>
    <w:rsid w:val="00F424A1"/>
    <w:rsid w:val="00F4393B"/>
    <w:rsid w:val="00F43C2E"/>
    <w:rsid w:val="00F456B5"/>
    <w:rsid w:val="00F505FB"/>
    <w:rsid w:val="00F5137E"/>
    <w:rsid w:val="00F52BA2"/>
    <w:rsid w:val="00F5422B"/>
    <w:rsid w:val="00F542E1"/>
    <w:rsid w:val="00F5585D"/>
    <w:rsid w:val="00F55DF5"/>
    <w:rsid w:val="00F57F3F"/>
    <w:rsid w:val="00F61056"/>
    <w:rsid w:val="00F63901"/>
    <w:rsid w:val="00F640A6"/>
    <w:rsid w:val="00F660CB"/>
    <w:rsid w:val="00F73467"/>
    <w:rsid w:val="00F7366E"/>
    <w:rsid w:val="00F73B54"/>
    <w:rsid w:val="00F73E16"/>
    <w:rsid w:val="00F754C7"/>
    <w:rsid w:val="00F76EA3"/>
    <w:rsid w:val="00F77321"/>
    <w:rsid w:val="00F80B3C"/>
    <w:rsid w:val="00F814E3"/>
    <w:rsid w:val="00F81CEC"/>
    <w:rsid w:val="00F82348"/>
    <w:rsid w:val="00F837AE"/>
    <w:rsid w:val="00F83A2F"/>
    <w:rsid w:val="00F83A50"/>
    <w:rsid w:val="00F83B9E"/>
    <w:rsid w:val="00F9346C"/>
    <w:rsid w:val="00F93A60"/>
    <w:rsid w:val="00F94619"/>
    <w:rsid w:val="00F978F5"/>
    <w:rsid w:val="00FA1A3F"/>
    <w:rsid w:val="00FA21FA"/>
    <w:rsid w:val="00FA34F5"/>
    <w:rsid w:val="00FA5F8C"/>
    <w:rsid w:val="00FA5FE8"/>
    <w:rsid w:val="00FA6A11"/>
    <w:rsid w:val="00FA75B5"/>
    <w:rsid w:val="00FB0147"/>
    <w:rsid w:val="00FB0578"/>
    <w:rsid w:val="00FB270E"/>
    <w:rsid w:val="00FB3421"/>
    <w:rsid w:val="00FB376A"/>
    <w:rsid w:val="00FB6267"/>
    <w:rsid w:val="00FB6A7B"/>
    <w:rsid w:val="00FB6EFD"/>
    <w:rsid w:val="00FB767E"/>
    <w:rsid w:val="00FB78FE"/>
    <w:rsid w:val="00FB7AC4"/>
    <w:rsid w:val="00FC12F0"/>
    <w:rsid w:val="00FC1F72"/>
    <w:rsid w:val="00FC2451"/>
    <w:rsid w:val="00FC2F36"/>
    <w:rsid w:val="00FC4740"/>
    <w:rsid w:val="00FC5260"/>
    <w:rsid w:val="00FC56BF"/>
    <w:rsid w:val="00FC5AD2"/>
    <w:rsid w:val="00FC7779"/>
    <w:rsid w:val="00FD0D54"/>
    <w:rsid w:val="00FD0E83"/>
    <w:rsid w:val="00FD11FC"/>
    <w:rsid w:val="00FD6044"/>
    <w:rsid w:val="00FD6F91"/>
    <w:rsid w:val="00FE06D3"/>
    <w:rsid w:val="00FE228B"/>
    <w:rsid w:val="00FE28CB"/>
    <w:rsid w:val="00FE2BFB"/>
    <w:rsid w:val="00FE5673"/>
    <w:rsid w:val="00FE5D48"/>
    <w:rsid w:val="00FF3F8F"/>
    <w:rsid w:val="00FF4ABA"/>
    <w:rsid w:val="00FF613C"/>
    <w:rsid w:val="00FF765B"/>
    <w:rsid w:val="01C47CF3"/>
    <w:rsid w:val="02D2242F"/>
    <w:rsid w:val="063D464A"/>
    <w:rsid w:val="086B4C5E"/>
    <w:rsid w:val="0C807692"/>
    <w:rsid w:val="0D794027"/>
    <w:rsid w:val="0DC64126"/>
    <w:rsid w:val="16CB1BB6"/>
    <w:rsid w:val="1D820440"/>
    <w:rsid w:val="1D9F5EFB"/>
    <w:rsid w:val="25D22DDE"/>
    <w:rsid w:val="262E636F"/>
    <w:rsid w:val="29377EAB"/>
    <w:rsid w:val="2C994945"/>
    <w:rsid w:val="312A7037"/>
    <w:rsid w:val="37D83239"/>
    <w:rsid w:val="40053F18"/>
    <w:rsid w:val="46A24A4E"/>
    <w:rsid w:val="4BF4712C"/>
    <w:rsid w:val="53D57297"/>
    <w:rsid w:val="571915F2"/>
    <w:rsid w:val="57271C0D"/>
    <w:rsid w:val="5B3F4F85"/>
    <w:rsid w:val="5FD15044"/>
    <w:rsid w:val="626F7B0B"/>
    <w:rsid w:val="69AE69FA"/>
    <w:rsid w:val="709A6721"/>
    <w:rsid w:val="7CBC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paragraph" w:styleId="10">
    <w:name w:val="List Paragraph"/>
    <w:basedOn w:val="1"/>
    <w:unhideWhenUsed/>
    <w:uiPriority w:val="99"/>
    <w:pPr>
      <w:ind w:firstLine="420" w:firstLineChars="200"/>
    </w:pPr>
  </w:style>
  <w:style w:type="character" w:customStyle="1" w:styleId="11">
    <w:name w:val="标题 1 Char"/>
    <w:basedOn w:val="6"/>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6524-D136-4328-A697-53FA569FD23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3115</Words>
  <Characters>3377</Characters>
  <Lines>51</Lines>
  <Paragraphs>14</Paragraphs>
  <TotalTime>3056</TotalTime>
  <ScaleCrop>false</ScaleCrop>
  <LinksUpToDate>false</LinksUpToDate>
  <CharactersWithSpaces>3416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2023-07-04T08:23:00Z</dcterms:created>
  <dc:creator>86186</dc:creator>
  <cp:lastModifiedBy>Administrator</cp:lastModifiedBy>
  <cp:lastPrinted>2025-06-09T01:48:51Z</cp:lastPrinted>
  <dcterms:modified xsi:type="dcterms:W3CDTF">2025-06-09T01:55:24Z</dcterms:modified>
  <cp:revision>592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eyJoZGlkIjoiZDEwNjc2ODRjOTc1ODkyYTUzZWJjMzU4NzAxMDVkODkifQ==</vt:lpwstr>
  </property>
  <property fmtid="{D5CDD505-2E9C-101B-9397-08002B2CF9AE}" pid="4" name="ICV">
    <vt:lpwstr>013B072BA7054E07AD0171A39F0C5B91_12</vt:lpwstr>
  </property>
</Properties>
</file>