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经营者集中简易案件公示表</w:t>
      </w:r>
    </w:p>
    <w:p>
      <w:pPr>
        <w:spacing w:line="440" w:lineRule="exact"/>
        <w:rPr>
          <w:rFonts w:ascii="Times New Roman" w:hAnsi="Times New Roman"/>
          <w:sz w:val="28"/>
          <w:szCs w:val="28"/>
        </w:rPr>
      </w:pP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上海幻电信息科技有限公司（“哔哩哔哩”）与四川天上友嘉网络科技有限公司（“天上友嘉”）收购成都双碧堂网络科技有限公司（“目标公司”）股权案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交易概况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（限200字内）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本次交易涉及哔哩哔哩与天上友嘉对目标公司的股权收购。哔哩哔哩拟以增资方式取得目标公司49%的股权；天上友嘉拟以增资方式取得目标公司15%的股权。本次交易前，目标公司由自然人李苗单独控制。本次交易后，目标公司将由哔哩哔哩、天上友嘉和李苗共同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参与集中的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796" w:type="dxa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1、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哔哩哔哩</w:t>
            </w:r>
          </w:p>
        </w:tc>
        <w:tc>
          <w:tcPr>
            <w:tcW w:w="5153" w:type="dxa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哔哩哔哩是综合性的视频社区，视频的内容品类包含生活、游戏、娱乐等众多领域。哔哩哔哩还涉及移动游戏业务、增值服务、电商等业务。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天上友嘉</w:t>
            </w:r>
          </w:p>
        </w:tc>
        <w:tc>
          <w:tcPr>
            <w:tcW w:w="5153" w:type="dxa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天上友嘉主要从事计算机互联网软硬件及技术开发、服务；计算机网络工程相关科技产品的技术开发、技术转让；游戏软件的技术开发。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、李苗</w:t>
            </w:r>
          </w:p>
        </w:tc>
        <w:tc>
          <w:tcPr>
            <w:tcW w:w="5153" w:type="dxa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李苗先生控制的关联实体主要包括目标公司，其在中国境内的主要业务为动漫软件开发、软件外包服务、网络技术服务、专业设计服务、数字文化创意软件开发、人工智能应用软件开发、技术咨询、交流、转让及推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sym w:font="Wingdings" w:char="F0FE"/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1.在同一相关市场，所有参与集中的经营者所占市场份额之和小于15%。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sym w:font="Wingdings" w:char="F0FE"/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2.存在上下游关系的参与集中的经营者，在上下游市场所占的市场份额均小于25%。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□3.不在同一相关市场、也不存在上下游关系的参与集中的经营者，在与交易有关的每个市场所占的份额均小于25%。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□4.参与集中的经营者在中国境外设立合营企业，合营企业不在中国境内从事经济活动。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□5.参与集中的经营者收购境外企业股权或资产的，该境外企业不在中国境内从事经济活动。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□6.由两个以上的经营者共同控制的合营企业，通过集中被其中一个或一个以上经营者控制。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相关市场界定及集中各方的市场份额：</w:t>
            </w:r>
          </w:p>
          <w:p>
            <w:pPr>
              <w:pStyle w:val="8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  <w:szCs w:val="24"/>
              </w:rPr>
              <w:t>相关产品市场：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移动游戏开发市场</w:t>
            </w:r>
          </w:p>
          <w:p>
            <w:pPr>
              <w:pStyle w:val="8"/>
              <w:spacing w:line="500" w:lineRule="exact"/>
              <w:ind w:left="360" w:firstLine="0" w:firstLineChars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  <w:szCs w:val="24"/>
              </w:rPr>
              <w:t>相关地域市场：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全球</w:t>
            </w:r>
          </w:p>
          <w:p>
            <w:pPr>
              <w:spacing w:line="500" w:lineRule="exact"/>
              <w:ind w:left="357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  <w:szCs w:val="24"/>
              </w:rPr>
              <w:t>市场份额：</w:t>
            </w:r>
          </w:p>
          <w:tbl>
            <w:tblPr>
              <w:tblStyle w:val="6"/>
              <w:tblW w:w="0" w:type="auto"/>
              <w:tblInd w:w="35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83"/>
              <w:gridCol w:w="3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59" w:type="dxa"/>
                </w:tcPr>
                <w:p>
                  <w:pPr>
                    <w:pStyle w:val="8"/>
                    <w:spacing w:line="500" w:lineRule="exact"/>
                    <w:ind w:firstLine="0" w:firstLineChars="0"/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全球</w:t>
                  </w:r>
                </w:p>
              </w:tc>
              <w:tc>
                <w:tcPr>
                  <w:tcW w:w="3359" w:type="dxa"/>
                </w:tcPr>
                <w:p>
                  <w:pPr>
                    <w:pStyle w:val="8"/>
                    <w:spacing w:line="500" w:lineRule="exact"/>
                    <w:ind w:firstLine="0" w:firstLineChars="0"/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中国境内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59" w:type="dxa"/>
                </w:tcPr>
                <w:p>
                  <w:pPr>
                    <w:pStyle w:val="8"/>
                    <w:spacing w:line="500" w:lineRule="exact"/>
                    <w:ind w:firstLine="0" w:firstLineChars="0"/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哔哩哔哩：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[0-5</w:t>
                  </w: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]</w:t>
                  </w:r>
                </w:p>
                <w:p>
                  <w:pPr>
                    <w:pStyle w:val="8"/>
                    <w:spacing w:line="500" w:lineRule="exact"/>
                    <w:ind w:firstLine="0" w:firstLineChars="0"/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天上友嘉：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[0-5</w:t>
                  </w: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]</w:t>
                  </w:r>
                </w:p>
                <w:p>
                  <w:pPr>
                    <w:pStyle w:val="8"/>
                    <w:spacing w:line="500" w:lineRule="exact"/>
                    <w:ind w:firstLine="0" w:firstLineChars="0"/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目标公司：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[0-5</w:t>
                  </w: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]</w:t>
                  </w:r>
                  <w:bookmarkStart w:id="0" w:name="_GoBack"/>
                  <w:bookmarkEnd w:id="0"/>
                </w:p>
                <w:p>
                  <w:pPr>
                    <w:pStyle w:val="8"/>
                    <w:spacing w:line="500" w:lineRule="exact"/>
                    <w:ind w:firstLine="0" w:firstLineChars="0"/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合计：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[0-5</w:t>
                  </w: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3359" w:type="dxa"/>
                </w:tcPr>
                <w:p>
                  <w:pPr>
                    <w:pStyle w:val="8"/>
                    <w:spacing w:line="500" w:lineRule="exact"/>
                    <w:ind w:firstLine="0" w:firstLineChars="0"/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哔哩哔哩：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[0-5</w:t>
                  </w: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]</w:t>
                  </w:r>
                </w:p>
                <w:p>
                  <w:pPr>
                    <w:pStyle w:val="8"/>
                    <w:spacing w:line="500" w:lineRule="exact"/>
                    <w:ind w:firstLine="0" w:firstLineChars="0"/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天上友嘉：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[0-5</w:t>
                  </w: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]</w:t>
                  </w:r>
                </w:p>
                <w:p>
                  <w:pPr>
                    <w:pStyle w:val="8"/>
                    <w:spacing w:line="500" w:lineRule="exact"/>
                    <w:ind w:firstLine="0" w:firstLineChars="0"/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目标公司：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[0-5</w:t>
                  </w: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]</w:t>
                  </w:r>
                </w:p>
                <w:p>
                  <w:pPr>
                    <w:pStyle w:val="8"/>
                    <w:spacing w:line="500" w:lineRule="exact"/>
                    <w:ind w:firstLine="0" w:firstLineChars="0"/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合计：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[0-5</w:t>
                  </w:r>
                  <w:r>
                    <w:rPr>
                      <w:rFonts w:hint="eastAsia"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ascii="Times New Roman" w:hAnsi="Times New Roman"/>
                      <w:color w:val="333333"/>
                      <w:kern w:val="0"/>
                      <w:sz w:val="24"/>
                      <w:szCs w:val="24"/>
                    </w:rPr>
                    <w:t>]</w:t>
                  </w:r>
                </w:p>
              </w:tc>
            </w:tr>
          </w:tbl>
          <w:p>
            <w:pPr>
              <w:pStyle w:val="8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  <w:szCs w:val="24"/>
              </w:rPr>
              <w:t>相关产品市场：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网络游戏运营市场</w:t>
            </w:r>
          </w:p>
          <w:p>
            <w:pPr>
              <w:pStyle w:val="8"/>
              <w:spacing w:line="500" w:lineRule="exact"/>
              <w:ind w:left="360" w:firstLine="0" w:firstLineChars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  <w:szCs w:val="24"/>
              </w:rPr>
              <w:t>相关地域市场：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中国境内</w:t>
            </w:r>
          </w:p>
          <w:p>
            <w:pPr>
              <w:pStyle w:val="8"/>
              <w:spacing w:line="500" w:lineRule="exact"/>
              <w:ind w:left="360" w:firstLine="0" w:firstLineChars="0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  <w:szCs w:val="24"/>
              </w:rPr>
              <w:t>市场份额：</w:t>
            </w:r>
          </w:p>
          <w:p>
            <w:pPr>
              <w:pStyle w:val="8"/>
              <w:spacing w:line="500" w:lineRule="exact"/>
              <w:ind w:left="360" w:firstLine="0" w:firstLineChars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哔哩哔哩：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[0-5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]</w:t>
            </w:r>
          </w:p>
          <w:p>
            <w:pPr>
              <w:pStyle w:val="8"/>
              <w:spacing w:line="500" w:lineRule="exact"/>
              <w:ind w:left="360" w:firstLine="0" w:firstLineChars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天上友嘉：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[0-5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]</w:t>
            </w:r>
          </w:p>
          <w:p>
            <w:pPr>
              <w:pStyle w:val="8"/>
              <w:spacing w:line="500" w:lineRule="exact"/>
              <w:ind w:left="360" w:firstLine="0" w:firstLineChars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合计：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[0-5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]</w:t>
            </w:r>
          </w:p>
        </w:tc>
      </w:tr>
    </w:tbl>
    <w:p>
      <w:pPr>
        <w:snapToGrid w:val="0"/>
        <w:spacing w:line="240" w:lineRule="exact"/>
        <w:jc w:val="left"/>
        <w:rPr>
          <w:rFonts w:ascii="Times New Roman" w:hAnsi="Times New Roman"/>
          <w:sz w:val="24"/>
          <w:szCs w:val="24"/>
        </w:rPr>
      </w:pPr>
    </w:p>
    <w:p>
      <w:pPr>
        <w:snapToGrid w:val="0"/>
        <w:spacing w:line="24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注解：</w:t>
      </w:r>
    </w:p>
    <w:p>
      <w:pPr>
        <w:snapToGrid w:val="0"/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申报方申请简易案件的理由是基于1-3项时，须在备注中说明界定的相关商品市场和相关地域市场（无须阐述界定理由），以及相关市场份额；市场份额可以区间形式提供，区间幅度不应超过5%。1-3项可以多选，也可单选；没有勾选的，视为本集中不涉及该类型交易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2.申报方申请简易案件的理由是基于第4项、第5项时，无须在备注中说明相关市场和市场份额。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   3.由两个或两个以上经营者共同控制的合营企业，通过集中被其中的一个经营者控制，如果该经营者与合营企业属于同一相关市场的竞争者，则申报方在申请简易案件时，须同时勾选第1项和第6项理由，并在备注中说明界定的相关商品市场和相关地域市场（无须阐述界定理由），以及相关市场份额。市场份额可以区间形式提供，区间幅度不应超过5%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91DDD"/>
    <w:multiLevelType w:val="multilevel"/>
    <w:tmpl w:val="56D91D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0DF"/>
    <w:rsid w:val="00037065"/>
    <w:rsid w:val="000D7EBA"/>
    <w:rsid w:val="001164CD"/>
    <w:rsid w:val="00155717"/>
    <w:rsid w:val="00172540"/>
    <w:rsid w:val="001837A3"/>
    <w:rsid w:val="001E1C2A"/>
    <w:rsid w:val="002B5EE6"/>
    <w:rsid w:val="00343D68"/>
    <w:rsid w:val="003C0AEB"/>
    <w:rsid w:val="00411B81"/>
    <w:rsid w:val="004D338F"/>
    <w:rsid w:val="004F7688"/>
    <w:rsid w:val="005213C2"/>
    <w:rsid w:val="005C1BF0"/>
    <w:rsid w:val="006467D8"/>
    <w:rsid w:val="0066513E"/>
    <w:rsid w:val="006A531B"/>
    <w:rsid w:val="006F7693"/>
    <w:rsid w:val="00710140"/>
    <w:rsid w:val="007402B4"/>
    <w:rsid w:val="007F2275"/>
    <w:rsid w:val="00847A2F"/>
    <w:rsid w:val="008E4F20"/>
    <w:rsid w:val="00915F0F"/>
    <w:rsid w:val="00924212"/>
    <w:rsid w:val="009532DF"/>
    <w:rsid w:val="00997019"/>
    <w:rsid w:val="009A5029"/>
    <w:rsid w:val="009D38D5"/>
    <w:rsid w:val="009E6374"/>
    <w:rsid w:val="00A53F26"/>
    <w:rsid w:val="00A81B5E"/>
    <w:rsid w:val="00AA0CC5"/>
    <w:rsid w:val="00B16AFE"/>
    <w:rsid w:val="00B65DD5"/>
    <w:rsid w:val="00B94523"/>
    <w:rsid w:val="00BD10B6"/>
    <w:rsid w:val="00BE2838"/>
    <w:rsid w:val="00C07076"/>
    <w:rsid w:val="00C152D5"/>
    <w:rsid w:val="00C85E8B"/>
    <w:rsid w:val="00CB00DF"/>
    <w:rsid w:val="00D73BAE"/>
    <w:rsid w:val="00D73C72"/>
    <w:rsid w:val="00E0592B"/>
    <w:rsid w:val="00E31738"/>
    <w:rsid w:val="00E86786"/>
    <w:rsid w:val="00ED2F80"/>
    <w:rsid w:val="00F1624E"/>
    <w:rsid w:val="00F32F8A"/>
    <w:rsid w:val="00F810AA"/>
    <w:rsid w:val="00FB43EC"/>
    <w:rsid w:val="00FB6B40"/>
    <w:rsid w:val="114A4525"/>
    <w:rsid w:val="72AC6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1143</Characters>
  <Lines>9</Lines>
  <Paragraphs>2</Paragraphs>
  <TotalTime>18</TotalTime>
  <ScaleCrop>false</ScaleCrop>
  <LinksUpToDate>false</LinksUpToDate>
  <CharactersWithSpaces>1341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2021-09-02T10:35:00Z</dcterms:created>
  <dc:creator>陈媚</dc:creator>
  <cp:lastModifiedBy>张洪磊</cp:lastModifiedBy>
  <dcterms:modified xsi:type="dcterms:W3CDTF">2021-11-02T07:55:04Z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