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hint="default" w:ascii="Times New Roman" w:hAnsi="Times New Roman" w:cs="Times New Roman"/>
          <w:sz w:val="28"/>
          <w:szCs w:val="28"/>
        </w:rPr>
      </w:pPr>
      <w:r>
        <w:rPr>
          <w:rFonts w:hint="default" w:ascii="Times New Roman" w:hAnsi="Times New Roman" w:cs="Times New Roman"/>
          <w:sz w:val="28"/>
          <w:szCs w:val="28"/>
        </w:rPr>
        <w:t>编号：(X) XK09-001</w:t>
      </w:r>
    </w:p>
    <w:p>
      <w:pPr>
        <w:spacing w:line="360" w:lineRule="auto"/>
        <w:jc w:val="right"/>
        <w:rPr>
          <w:rFonts w:hint="default" w:ascii="Times New Roman" w:hAnsi="Times New Roman" w:cs="Times New Roman"/>
          <w:b/>
          <w:sz w:val="52"/>
          <w:szCs w:val="52"/>
        </w:rPr>
      </w:pPr>
    </w:p>
    <w:p>
      <w:pPr>
        <w:tabs>
          <w:tab w:val="left" w:pos="720"/>
        </w:tabs>
        <w:autoSpaceDE w:val="0"/>
        <w:autoSpaceDN w:val="0"/>
        <w:ind w:right="18"/>
        <w:jc w:val="left"/>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widowControl w:val="0"/>
        <w:spacing w:line="720" w:lineRule="exact"/>
        <w:jc w:val="center"/>
        <w:rPr>
          <w:rFonts w:hint="default" w:ascii="Times New Roman" w:hAnsi="Times New Roman" w:eastAsia="方正小标宋简体" w:cs="Times New Roman"/>
          <w:color w:val="000000"/>
          <w:sz w:val="52"/>
          <w:szCs w:val="20"/>
        </w:rPr>
      </w:pPr>
      <w:r>
        <w:rPr>
          <w:rFonts w:hint="default" w:ascii="Times New Roman" w:hAnsi="Times New Roman" w:eastAsia="方正小标宋简体" w:cs="Times New Roman"/>
          <w:color w:val="000000"/>
          <w:sz w:val="52"/>
          <w:szCs w:val="20"/>
        </w:rPr>
        <w:t>人民币鉴别仪产品生产许可证实施细则</w:t>
      </w:r>
    </w:p>
    <w:p>
      <w:pPr>
        <w:widowControl w:val="0"/>
        <w:spacing w:line="720" w:lineRule="exact"/>
        <w:jc w:val="center"/>
        <w:rPr>
          <w:rFonts w:hint="default" w:ascii="Times New Roman" w:hAnsi="Times New Roman" w:eastAsia="楷体_GB2312" w:cs="Times New Roman"/>
          <w:color w:val="000000"/>
          <w:sz w:val="44"/>
          <w:szCs w:val="44"/>
        </w:rPr>
      </w:pPr>
      <w:r>
        <w:rPr>
          <w:rFonts w:hint="default" w:ascii="Times New Roman" w:hAnsi="Times New Roman" w:eastAsia="楷体_GB2312" w:cs="Times New Roman"/>
          <w:color w:val="000000"/>
          <w:sz w:val="44"/>
          <w:szCs w:val="44"/>
        </w:rPr>
        <w:t>（</w:t>
      </w:r>
      <w:r>
        <w:rPr>
          <w:rFonts w:hint="eastAsia" w:ascii="Times New Roman" w:hAnsi="Times New Roman" w:eastAsia="楷体_GB2312" w:cs="Times New Roman"/>
          <w:color w:val="000000"/>
          <w:sz w:val="44"/>
          <w:szCs w:val="44"/>
          <w:lang w:val="en-US" w:eastAsia="zh-CN"/>
        </w:rPr>
        <w:t>征求意见稿</w:t>
      </w:r>
      <w:bookmarkStart w:id="31" w:name="_GoBack"/>
      <w:bookmarkEnd w:id="31"/>
      <w:r>
        <w:rPr>
          <w:rFonts w:hint="default" w:ascii="Times New Roman" w:hAnsi="Times New Roman" w:eastAsia="楷体_GB2312" w:cs="Times New Roman"/>
          <w:color w:val="000000"/>
          <w:sz w:val="44"/>
          <w:szCs w:val="44"/>
        </w:rPr>
        <w:t>）</w:t>
      </w:r>
    </w:p>
    <w:p>
      <w:pPr>
        <w:spacing w:line="360" w:lineRule="auto"/>
        <w:jc w:val="center"/>
        <w:rPr>
          <w:rFonts w:hint="default" w:ascii="Times New Roman" w:hAnsi="Times New Roman" w:cs="Times New Roman"/>
          <w:sz w:val="44"/>
          <w:szCs w:val="44"/>
        </w:rPr>
      </w:pPr>
    </w:p>
    <w:p>
      <w:pPr>
        <w:tabs>
          <w:tab w:val="left" w:pos="720"/>
        </w:tabs>
        <w:autoSpaceDE w:val="0"/>
        <w:autoSpaceDN w:val="0"/>
        <w:ind w:right="18"/>
        <w:jc w:val="left"/>
        <w:rPr>
          <w:rFonts w:hint="default" w:ascii="Times New Roman" w:hAnsi="Times New Roman" w:cs="Times New Roman"/>
          <w:sz w:val="28"/>
          <w:szCs w:val="28"/>
        </w:rPr>
      </w:pPr>
    </w:p>
    <w:p>
      <w:pPr>
        <w:tabs>
          <w:tab w:val="left" w:pos="720"/>
        </w:tabs>
        <w:autoSpaceDE w:val="0"/>
        <w:autoSpaceDN w:val="0"/>
        <w:ind w:left="352" w:right="18" w:hanging="180"/>
        <w:jc w:val="left"/>
        <w:rPr>
          <w:rFonts w:hint="default" w:ascii="Times New Roman" w:hAnsi="Times New Roman" w:cs="Times New Roman"/>
          <w:sz w:val="28"/>
          <w:szCs w:val="28"/>
        </w:rPr>
      </w:pPr>
    </w:p>
    <w:p>
      <w:pPr>
        <w:tabs>
          <w:tab w:val="left" w:pos="720"/>
        </w:tabs>
        <w:autoSpaceDE w:val="0"/>
        <w:autoSpaceDN w:val="0"/>
        <w:ind w:left="352" w:right="18" w:hanging="180"/>
        <w:jc w:val="left"/>
        <w:rPr>
          <w:rFonts w:hint="default" w:ascii="Times New Roman" w:hAnsi="Times New Roman" w:cs="Times New Roman"/>
          <w:sz w:val="28"/>
          <w:szCs w:val="28"/>
        </w:rPr>
      </w:pPr>
    </w:p>
    <w:p>
      <w:pPr>
        <w:tabs>
          <w:tab w:val="left" w:pos="720"/>
        </w:tabs>
        <w:autoSpaceDE w:val="0"/>
        <w:autoSpaceDN w:val="0"/>
        <w:ind w:left="352" w:right="18" w:hanging="180"/>
        <w:jc w:val="left"/>
        <w:rPr>
          <w:rFonts w:hint="default" w:ascii="Times New Roman" w:hAnsi="Times New Roman" w:cs="Times New Roman"/>
          <w:sz w:val="28"/>
          <w:szCs w:val="28"/>
        </w:rPr>
      </w:pPr>
    </w:p>
    <w:p>
      <w:pPr>
        <w:tabs>
          <w:tab w:val="left" w:pos="720"/>
        </w:tabs>
        <w:autoSpaceDE w:val="0"/>
        <w:autoSpaceDN w:val="0"/>
        <w:ind w:left="352" w:right="18" w:hanging="180"/>
        <w:jc w:val="left"/>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pStyle w:val="12"/>
        <w:ind w:firstLine="560"/>
        <w:rPr>
          <w:rFonts w:hint="default" w:ascii="Times New Roman" w:hAnsi="Times New Roman" w:cs="Times New Roman"/>
          <w:sz w:val="28"/>
          <w:szCs w:val="28"/>
        </w:rPr>
      </w:pPr>
    </w:p>
    <w:p>
      <w:pPr>
        <w:tabs>
          <w:tab w:val="left" w:pos="720"/>
        </w:tabs>
        <w:autoSpaceDE w:val="0"/>
        <w:autoSpaceDN w:val="0"/>
        <w:ind w:left="352" w:right="18" w:hanging="180"/>
        <w:jc w:val="left"/>
        <w:rPr>
          <w:rFonts w:hint="default" w:ascii="Times New Roman" w:hAnsi="Times New Roman" w:cs="Times New Roman"/>
          <w:sz w:val="28"/>
          <w:szCs w:val="28"/>
        </w:rPr>
      </w:pPr>
    </w:p>
    <w:p>
      <w:pPr>
        <w:tabs>
          <w:tab w:val="left" w:pos="720"/>
        </w:tabs>
        <w:autoSpaceDE w:val="0"/>
        <w:autoSpaceDN w:val="0"/>
        <w:ind w:left="352" w:right="18" w:hanging="180"/>
        <w:jc w:val="left"/>
        <w:rPr>
          <w:rFonts w:hint="default" w:ascii="Times New Roman" w:hAnsi="Times New Roman" w:cs="Times New Roman"/>
          <w:sz w:val="28"/>
          <w:szCs w:val="28"/>
        </w:rPr>
      </w:pPr>
    </w:p>
    <w:p>
      <w:pPr>
        <w:tabs>
          <w:tab w:val="left" w:pos="720"/>
        </w:tabs>
        <w:autoSpaceDE w:val="0"/>
        <w:autoSpaceDN w:val="0"/>
        <w:rPr>
          <w:rFonts w:hint="default" w:ascii="Times New Roman" w:hAnsi="Times New Roman" w:eastAsia="黑体" w:cs="Times New Roman"/>
          <w:bCs/>
          <w:sz w:val="28"/>
          <w:szCs w:val="28"/>
        </w:rPr>
      </w:pPr>
      <w:r>
        <w:rPr>
          <w:rFonts w:hint="default" w:ascii="Times New Roman" w:hAnsi="Times New Roman" w:eastAsia="黑体" w:cs="Times New Roman"/>
          <w:bCs/>
          <w:sz w:val="28"/>
          <w:szCs w:val="28"/>
        </w:rPr>
        <w:t>202X-XX-XX公布                                 202X-XX-XX实施</w:t>
      </w:r>
    </w:p>
    <w:p>
      <w:pPr>
        <w:tabs>
          <w:tab w:val="left" w:pos="720"/>
        </w:tabs>
        <w:autoSpaceDE w:val="0"/>
        <w:autoSpaceDN w:val="0"/>
        <w:ind w:left="352" w:right="18" w:hanging="180"/>
        <w:rPr>
          <w:rFonts w:hint="default" w:ascii="Times New Roman" w:hAnsi="Times New Roman" w:eastAsia="方正大标宋简体" w:cs="Times New Roman"/>
          <w:sz w:val="36"/>
        </w:rPr>
      </w:pPr>
      <w:r>
        <w:rPr>
          <w:rFonts w:hint="default" w:ascii="Times New Roman" w:hAnsi="Times New Roman" w:eastAsia="方正大标宋简体" w:cs="Times New Roman"/>
          <w:sz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0" t="0" r="0" b="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JiDXw9MAAAAG&#10;AQAADwAAAAAAAAABACAAAAA4AAAAZHJzL2Rvd25yZXYueG1sUEsBAhQAFAAAAAgAh07iQOaeHsLS&#10;AQAAZwMAAA4AAAAAAAAAAQAgAAAAOAEAAGRycy9lMm9Eb2MueG1sUEsFBgAAAAAGAAYAWQEAAHwF&#10;AAAAAA==&#10;">
                <v:fill on="f" focussize="0,0"/>
                <v:stroke color="#000000" joinstyle="round"/>
                <v:imagedata o:title=""/>
                <o:lock v:ext="edit" aspectratio="f"/>
              </v:line>
            </w:pict>
          </mc:Fallback>
        </mc:AlternateContent>
      </w:r>
    </w:p>
    <w:p>
      <w:pPr>
        <w:tabs>
          <w:tab w:val="left" w:pos="720"/>
        </w:tabs>
        <w:autoSpaceDE w:val="0"/>
        <w:autoSpaceDN w:val="0"/>
        <w:ind w:left="352" w:right="18" w:hanging="180"/>
        <w:jc w:val="center"/>
        <w:rPr>
          <w:rFonts w:hint="default" w:ascii="Times New Roman" w:hAnsi="Times New Roman" w:eastAsia="黑体" w:cs="Times New Roman"/>
          <w:bCs/>
          <w:sz w:val="32"/>
          <w:szCs w:val="32"/>
        </w:rPr>
        <w:sectPr>
          <w:footerReference r:id="rId3" w:type="default"/>
          <w:pgSz w:w="11906" w:h="16838"/>
          <w:pgMar w:top="1418" w:right="1418" w:bottom="1418" w:left="1418" w:header="851" w:footer="992" w:gutter="0"/>
          <w:pgNumType w:start="1"/>
          <w:cols w:space="720" w:num="1"/>
          <w:docGrid w:linePitch="360" w:charSpace="6144"/>
        </w:sectPr>
      </w:pPr>
      <w:r>
        <w:rPr>
          <w:rFonts w:hint="default" w:ascii="Times New Roman" w:hAnsi="Times New Roman" w:eastAsia="黑体" w:cs="Times New Roman"/>
          <w:bCs/>
          <w:sz w:val="32"/>
        </w:rPr>
        <w:t>国家市场监督管理总局</w:t>
      </w:r>
    </w:p>
    <w:p>
      <w:pPr>
        <w:tabs>
          <w:tab w:val="left" w:pos="720"/>
        </w:tabs>
        <w:autoSpaceDE w:val="0"/>
        <w:autoSpaceDN w:val="0"/>
        <w:ind w:left="352" w:right="18" w:hanging="180"/>
        <w:jc w:val="center"/>
        <w:rPr>
          <w:rFonts w:hint="default" w:ascii="Times New Roman" w:hAnsi="Times New Roman" w:cs="Times New Roman"/>
          <w:b/>
          <w:sz w:val="32"/>
          <w:szCs w:val="32"/>
        </w:rPr>
      </w:pPr>
      <w:r>
        <w:rPr>
          <w:rFonts w:hint="default" w:ascii="Times New Roman" w:hAnsi="Times New Roman" w:cs="Times New Roman"/>
          <w:b/>
          <w:sz w:val="32"/>
          <w:szCs w:val="32"/>
        </w:rPr>
        <w:t>目  录</w:t>
      </w:r>
    </w:p>
    <w:p>
      <w:pPr>
        <w:pStyle w:val="22"/>
        <w:tabs>
          <w:tab w:val="right" w:leader="dot" w:pos="9062"/>
        </w:tabs>
        <w:spacing w:line="360" w:lineRule="auto"/>
        <w:outlineLvl w:val="0"/>
        <w:rPr>
          <w:rStyle w:val="39"/>
          <w:rFonts w:hint="default" w:ascii="Times New Roman" w:hAnsi="Times New Roman" w:cs="Times New Roman"/>
          <w:color w:val="auto"/>
          <w:sz w:val="24"/>
          <w:szCs w:val="24"/>
          <w:u w:val="none"/>
        </w:rPr>
      </w:pPr>
      <w:r>
        <w:rPr>
          <w:rStyle w:val="39"/>
          <w:rFonts w:hint="default" w:ascii="Times New Roman" w:hAnsi="Times New Roman" w:cs="Times New Roman"/>
          <w:color w:val="auto"/>
          <w:sz w:val="24"/>
          <w:szCs w:val="24"/>
          <w:u w:val="none"/>
        </w:rPr>
        <w:t>第一章 总则</w:t>
      </w:r>
      <w:r>
        <w:rPr>
          <w:rStyle w:val="39"/>
          <w:rFonts w:hint="default" w:ascii="Times New Roman" w:hAnsi="Times New Roman" w:cs="Times New Roman"/>
          <w:color w:val="auto"/>
          <w:sz w:val="24"/>
          <w:szCs w:val="24"/>
          <w:u w:val="none"/>
        </w:rPr>
        <w:tab/>
      </w:r>
      <w:r>
        <w:rPr>
          <w:rStyle w:val="39"/>
          <w:rFonts w:hint="default" w:ascii="Times New Roman" w:hAnsi="Times New Roman" w:cs="Times New Roman"/>
          <w:color w:val="auto"/>
          <w:sz w:val="24"/>
          <w:szCs w:val="24"/>
          <w:u w:val="none"/>
        </w:rPr>
        <w:t>1</w:t>
      </w:r>
    </w:p>
    <w:p>
      <w:pPr>
        <w:pStyle w:val="22"/>
        <w:tabs>
          <w:tab w:val="right" w:leader="dot" w:pos="9062"/>
        </w:tabs>
        <w:spacing w:line="360" w:lineRule="auto"/>
        <w:outlineLvl w:val="0"/>
        <w:rPr>
          <w:rStyle w:val="39"/>
          <w:rFonts w:hint="default" w:ascii="Times New Roman" w:hAnsi="Times New Roman" w:cs="Times New Roman"/>
          <w:color w:val="auto"/>
          <w:sz w:val="24"/>
          <w:szCs w:val="24"/>
          <w:u w:val="none"/>
        </w:rPr>
      </w:pPr>
      <w:r>
        <w:rPr>
          <w:rStyle w:val="39"/>
          <w:rFonts w:hint="default" w:ascii="Times New Roman" w:hAnsi="Times New Roman" w:cs="Times New Roman"/>
          <w:color w:val="auto"/>
          <w:sz w:val="24"/>
          <w:szCs w:val="24"/>
          <w:u w:val="none"/>
        </w:rPr>
        <w:t>第二章 发证产品及标准</w:t>
      </w:r>
      <w:r>
        <w:rPr>
          <w:rStyle w:val="39"/>
          <w:rFonts w:hint="default" w:ascii="Times New Roman" w:hAnsi="Times New Roman" w:cs="Times New Roman"/>
          <w:color w:val="auto"/>
          <w:sz w:val="24"/>
          <w:szCs w:val="24"/>
          <w:u w:val="none"/>
        </w:rPr>
        <w:tab/>
      </w:r>
      <w:r>
        <w:rPr>
          <w:rStyle w:val="39"/>
          <w:rFonts w:hint="default" w:ascii="Times New Roman" w:hAnsi="Times New Roman" w:cs="Times New Roman"/>
          <w:color w:val="auto"/>
          <w:sz w:val="24"/>
          <w:szCs w:val="24"/>
          <w:u w:val="none"/>
        </w:rPr>
        <w:t>1</w:t>
      </w:r>
    </w:p>
    <w:p>
      <w:pPr>
        <w:pStyle w:val="22"/>
        <w:tabs>
          <w:tab w:val="right" w:leader="dot" w:pos="9062"/>
        </w:tabs>
        <w:spacing w:line="360" w:lineRule="auto"/>
        <w:outlineLvl w:val="0"/>
        <w:rPr>
          <w:rStyle w:val="39"/>
          <w:rFonts w:hint="default" w:ascii="Times New Roman" w:hAnsi="Times New Roman" w:cs="Times New Roman"/>
          <w:color w:val="auto"/>
          <w:sz w:val="24"/>
          <w:szCs w:val="24"/>
          <w:u w:val="none"/>
        </w:rPr>
      </w:pPr>
      <w:r>
        <w:rPr>
          <w:rStyle w:val="39"/>
          <w:rFonts w:hint="default" w:ascii="Times New Roman" w:hAnsi="Times New Roman" w:cs="Times New Roman"/>
          <w:color w:val="auto"/>
          <w:sz w:val="24"/>
          <w:szCs w:val="24"/>
          <w:u w:val="none"/>
        </w:rPr>
        <w:t>第三章 企业申请生产许可证的基本条件和资料</w:t>
      </w:r>
      <w:r>
        <w:rPr>
          <w:rStyle w:val="39"/>
          <w:rFonts w:hint="default" w:ascii="Times New Roman" w:hAnsi="Times New Roman" w:cs="Times New Roman"/>
          <w:color w:val="auto"/>
          <w:sz w:val="24"/>
          <w:szCs w:val="24"/>
          <w:u w:val="none"/>
        </w:rPr>
        <w:tab/>
      </w:r>
      <w:r>
        <w:rPr>
          <w:rStyle w:val="39"/>
          <w:rFonts w:hint="default" w:ascii="Times New Roman" w:hAnsi="Times New Roman" w:cs="Times New Roman"/>
          <w:color w:val="auto"/>
          <w:sz w:val="24"/>
          <w:szCs w:val="24"/>
          <w:u w:val="none"/>
        </w:rPr>
        <w:t>2</w:t>
      </w:r>
    </w:p>
    <w:p>
      <w:pPr>
        <w:pStyle w:val="22"/>
        <w:tabs>
          <w:tab w:val="right" w:leader="dot" w:pos="9062"/>
        </w:tabs>
        <w:spacing w:line="360" w:lineRule="auto"/>
        <w:outlineLvl w:val="0"/>
        <w:rPr>
          <w:rStyle w:val="39"/>
          <w:rFonts w:hint="default" w:ascii="Times New Roman" w:hAnsi="Times New Roman" w:cs="Times New Roman"/>
          <w:color w:val="auto"/>
          <w:sz w:val="24"/>
          <w:szCs w:val="24"/>
          <w:u w:val="none"/>
        </w:rPr>
      </w:pPr>
      <w:r>
        <w:rPr>
          <w:rStyle w:val="39"/>
          <w:rFonts w:hint="default" w:ascii="Times New Roman" w:hAnsi="Times New Roman" w:cs="Times New Roman"/>
          <w:color w:val="auto"/>
          <w:sz w:val="24"/>
          <w:szCs w:val="24"/>
          <w:u w:val="none"/>
        </w:rPr>
        <w:t>第四章 产品检验检测报告</w:t>
      </w:r>
      <w:r>
        <w:rPr>
          <w:rStyle w:val="39"/>
          <w:rFonts w:hint="default" w:ascii="Times New Roman" w:hAnsi="Times New Roman" w:cs="Times New Roman"/>
          <w:color w:val="auto"/>
          <w:sz w:val="24"/>
          <w:szCs w:val="24"/>
          <w:u w:val="none"/>
        </w:rPr>
        <w:tab/>
      </w:r>
      <w:r>
        <w:rPr>
          <w:rStyle w:val="39"/>
          <w:rFonts w:hint="default" w:ascii="Times New Roman" w:hAnsi="Times New Roman" w:cs="Times New Roman"/>
          <w:color w:val="auto"/>
          <w:sz w:val="24"/>
          <w:szCs w:val="24"/>
          <w:u w:val="none"/>
        </w:rPr>
        <w:t>5</w:t>
      </w:r>
    </w:p>
    <w:p>
      <w:pPr>
        <w:pStyle w:val="22"/>
        <w:tabs>
          <w:tab w:val="right" w:leader="dot" w:pos="9062"/>
        </w:tabs>
        <w:spacing w:line="360" w:lineRule="auto"/>
        <w:outlineLvl w:val="0"/>
        <w:rPr>
          <w:rStyle w:val="39"/>
          <w:rFonts w:hint="default" w:ascii="Times New Roman" w:hAnsi="Times New Roman" w:cs="Times New Roman"/>
          <w:color w:val="auto"/>
          <w:sz w:val="24"/>
          <w:szCs w:val="24"/>
          <w:u w:val="none"/>
        </w:rPr>
      </w:pPr>
      <w:r>
        <w:rPr>
          <w:rStyle w:val="39"/>
          <w:rFonts w:hint="default" w:ascii="Times New Roman" w:hAnsi="Times New Roman" w:cs="Times New Roman"/>
          <w:color w:val="auto"/>
          <w:sz w:val="24"/>
          <w:szCs w:val="24"/>
          <w:u w:val="none"/>
        </w:rPr>
        <w:t>第五章 企业实地核查</w:t>
      </w:r>
      <w:r>
        <w:rPr>
          <w:rStyle w:val="39"/>
          <w:rFonts w:hint="default" w:ascii="Times New Roman" w:hAnsi="Times New Roman" w:cs="Times New Roman"/>
          <w:color w:val="auto"/>
          <w:sz w:val="24"/>
          <w:szCs w:val="24"/>
          <w:u w:val="none"/>
        </w:rPr>
        <w:tab/>
      </w:r>
      <w:r>
        <w:rPr>
          <w:rStyle w:val="39"/>
          <w:rFonts w:hint="default" w:ascii="Times New Roman" w:hAnsi="Times New Roman" w:cs="Times New Roman"/>
          <w:color w:val="auto"/>
          <w:sz w:val="24"/>
          <w:szCs w:val="24"/>
          <w:u w:val="none"/>
        </w:rPr>
        <w:t>6</w:t>
      </w:r>
    </w:p>
    <w:p>
      <w:pPr>
        <w:pStyle w:val="22"/>
        <w:tabs>
          <w:tab w:val="right" w:leader="dot" w:pos="9062"/>
        </w:tabs>
        <w:spacing w:line="360" w:lineRule="auto"/>
        <w:outlineLvl w:val="0"/>
        <w:rPr>
          <w:rStyle w:val="39"/>
          <w:rFonts w:hint="default" w:ascii="Times New Roman" w:hAnsi="Times New Roman" w:cs="Times New Roman"/>
          <w:color w:val="auto"/>
          <w:sz w:val="24"/>
          <w:szCs w:val="24"/>
          <w:u w:val="none"/>
        </w:rPr>
      </w:pPr>
      <w:r>
        <w:rPr>
          <w:rStyle w:val="39"/>
          <w:rFonts w:hint="default" w:ascii="Times New Roman" w:hAnsi="Times New Roman" w:cs="Times New Roman"/>
          <w:color w:val="auto"/>
          <w:sz w:val="24"/>
          <w:szCs w:val="24"/>
          <w:u w:val="none"/>
        </w:rPr>
        <w:t>第六章 证书许可范围</w:t>
      </w:r>
      <w:r>
        <w:rPr>
          <w:rStyle w:val="39"/>
          <w:rFonts w:hint="default" w:ascii="Times New Roman" w:hAnsi="Times New Roman" w:cs="Times New Roman"/>
          <w:color w:val="auto"/>
          <w:sz w:val="24"/>
          <w:szCs w:val="24"/>
          <w:u w:val="none"/>
        </w:rPr>
        <w:tab/>
      </w:r>
      <w:r>
        <w:rPr>
          <w:rStyle w:val="39"/>
          <w:rFonts w:hint="default" w:ascii="Times New Roman" w:hAnsi="Times New Roman" w:cs="Times New Roman"/>
          <w:color w:val="auto"/>
          <w:sz w:val="24"/>
          <w:szCs w:val="24"/>
          <w:u w:val="none"/>
        </w:rPr>
        <w:t>6</w:t>
      </w:r>
    </w:p>
    <w:p>
      <w:pPr>
        <w:pStyle w:val="22"/>
        <w:tabs>
          <w:tab w:val="right" w:leader="dot" w:pos="9062"/>
        </w:tabs>
        <w:spacing w:line="360" w:lineRule="auto"/>
        <w:outlineLvl w:val="0"/>
        <w:rPr>
          <w:rStyle w:val="39"/>
          <w:rFonts w:hint="default" w:ascii="Times New Roman" w:hAnsi="Times New Roman" w:eastAsia="宋体" w:cs="Times New Roman"/>
          <w:color w:val="auto"/>
          <w:sz w:val="24"/>
          <w:szCs w:val="24"/>
          <w:u w:val="none"/>
          <w:lang w:eastAsia="zh-CN"/>
        </w:rPr>
      </w:pPr>
      <w:r>
        <w:rPr>
          <w:rStyle w:val="39"/>
          <w:rFonts w:hint="default" w:ascii="Times New Roman" w:hAnsi="Times New Roman" w:cs="Times New Roman"/>
          <w:color w:val="auto"/>
          <w:sz w:val="24"/>
          <w:szCs w:val="24"/>
          <w:u w:val="none"/>
        </w:rPr>
        <w:t>第七章 附则</w:t>
      </w:r>
      <w:r>
        <w:rPr>
          <w:rStyle w:val="39"/>
          <w:rFonts w:hint="default" w:ascii="Times New Roman" w:hAnsi="Times New Roman" w:cs="Times New Roman"/>
          <w:color w:val="auto"/>
          <w:sz w:val="24"/>
          <w:szCs w:val="24"/>
          <w:u w:val="none"/>
        </w:rPr>
        <w:tab/>
      </w:r>
      <w:r>
        <w:rPr>
          <w:rStyle w:val="39"/>
          <w:rFonts w:hint="default" w:ascii="Times New Roman" w:hAnsi="Times New Roman" w:cs="Times New Roman"/>
          <w:color w:val="auto"/>
          <w:sz w:val="24"/>
          <w:szCs w:val="24"/>
          <w:u w:val="none"/>
          <w:lang w:val="en-US" w:eastAsia="zh-CN"/>
        </w:rPr>
        <w:t>6</w:t>
      </w:r>
    </w:p>
    <w:p>
      <w:pPr>
        <w:pStyle w:val="22"/>
        <w:tabs>
          <w:tab w:val="right" w:leader="dot" w:pos="9062"/>
        </w:tabs>
        <w:spacing w:line="360" w:lineRule="auto"/>
        <w:outlineLvl w:val="0"/>
        <w:rPr>
          <w:rFonts w:hint="default" w:ascii="Times New Roman" w:hAnsi="Times New Roman" w:eastAsia="宋体" w:cs="Times New Roman"/>
          <w:lang w:eastAsia="zh-CN"/>
        </w:rPr>
      </w:pPr>
      <w:r>
        <w:rPr>
          <w:rStyle w:val="39"/>
          <w:rFonts w:hint="default" w:ascii="Times New Roman" w:hAnsi="Times New Roman" w:cs="Times New Roman"/>
          <w:color w:val="auto"/>
          <w:sz w:val="24"/>
          <w:szCs w:val="24"/>
          <w:u w:val="none"/>
        </w:rPr>
        <w:t>附件1</w:t>
      </w:r>
      <w:r>
        <w:rPr>
          <w:rFonts w:hint="default" w:ascii="Times New Roman" w:hAnsi="Times New Roman" w:cs="Times New Roman"/>
        </w:rPr>
        <w:fldChar w:fldCharType="begin"/>
      </w:r>
      <w:r>
        <w:rPr>
          <w:rFonts w:hint="default" w:ascii="Times New Roman" w:hAnsi="Times New Roman" w:cs="Times New Roman"/>
        </w:rPr>
        <w:instrText xml:space="preserve"> HYPERLINK \l "_Toc162467092"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检验检测项目及依据标准</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lang w:val="en-US" w:eastAsia="zh-CN"/>
        </w:rPr>
        <w:t>7</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Style w:val="39"/>
          <w:rFonts w:hint="default" w:ascii="Times New Roman" w:hAnsi="Times New Roman" w:cs="Times New Roman"/>
          <w:color w:val="auto"/>
          <w:sz w:val="24"/>
          <w:szCs w:val="24"/>
          <w:u w:val="none"/>
        </w:rPr>
        <w:t>附件2</w:t>
      </w:r>
      <w:r>
        <w:rPr>
          <w:rFonts w:hint="default" w:ascii="Times New Roman" w:hAnsi="Times New Roman" w:cs="Times New Roman"/>
        </w:rPr>
        <w:fldChar w:fldCharType="begin"/>
      </w:r>
      <w:r>
        <w:rPr>
          <w:rFonts w:hint="default" w:ascii="Times New Roman" w:hAnsi="Times New Roman" w:cs="Times New Roman"/>
        </w:rPr>
        <w:instrText xml:space="preserve"> HYPERLINK \l "_Toc162467094"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企业核查时需准备的书面材料清单</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1</w:t>
      </w:r>
      <w:r>
        <w:rPr>
          <w:rFonts w:hint="eastAsia" w:ascii="Times New Roman" w:hAnsi="Times New Roman" w:cs="Times New Roman"/>
          <w:lang w:val="en-US" w:eastAsia="zh-CN"/>
        </w:rPr>
        <w:t>0</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"_Toc162467095"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附件2-1</w:t>
      </w:r>
      <w:r>
        <w:rPr>
          <w:rFonts w:hint="default" w:ascii="Times New Roman" w:hAnsi="Times New Roman" w:cs="Times New Roman"/>
        </w:rPr>
        <w:t>生产场所示意图</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1</w:t>
      </w:r>
      <w:r>
        <w:rPr>
          <w:rFonts w:hint="eastAsia" w:ascii="Times New Roman" w:hAnsi="Times New Roman" w:cs="Times New Roman"/>
          <w:lang w:val="en-US" w:eastAsia="zh-CN"/>
        </w:rPr>
        <w:t>1</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"_Toc162467096"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附件2-2</w:t>
      </w:r>
      <w:r>
        <w:rPr>
          <w:rFonts w:hint="default" w:ascii="Times New Roman" w:hAnsi="Times New Roman" w:cs="Times New Roman"/>
        </w:rPr>
        <w:t>主要工艺流程图</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1</w:t>
      </w:r>
      <w:r>
        <w:rPr>
          <w:rFonts w:hint="eastAsia" w:ascii="Times New Roman" w:hAnsi="Times New Roman" w:cs="Times New Roman"/>
          <w:lang w:val="en-US" w:eastAsia="zh-CN"/>
        </w:rPr>
        <w:t>2</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"_Toc162467098"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附件2-3</w:t>
      </w:r>
      <w:r>
        <w:rPr>
          <w:rFonts w:hint="default" w:ascii="Times New Roman" w:hAnsi="Times New Roman" w:cs="Times New Roman"/>
        </w:rPr>
        <w:t>主要生产设施和检验检测设施表</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1</w:t>
      </w:r>
      <w:r>
        <w:rPr>
          <w:rFonts w:hint="eastAsia" w:ascii="Times New Roman" w:hAnsi="Times New Roman" w:cs="Times New Roman"/>
          <w:lang w:val="en-US" w:eastAsia="zh-CN"/>
        </w:rPr>
        <w:t>3</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"_Toc162467100"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附件2-4</w:t>
      </w:r>
      <w:r>
        <w:rPr>
          <w:rFonts w:hint="default" w:ascii="Times New Roman" w:hAnsi="Times New Roman" w:cs="Times New Roman"/>
        </w:rPr>
        <w:t>主要生产设备表</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1</w:t>
      </w:r>
      <w:r>
        <w:rPr>
          <w:rFonts w:hint="eastAsia" w:ascii="Times New Roman" w:hAnsi="Times New Roman" w:cs="Times New Roman"/>
          <w:lang w:val="en-US" w:eastAsia="zh-CN"/>
        </w:rPr>
        <w:t>4</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"_Toc162467101"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附件2-5</w:t>
      </w:r>
      <w:r>
        <w:rPr>
          <w:rFonts w:hint="default" w:ascii="Times New Roman" w:hAnsi="Times New Roman" w:cs="Times New Roman"/>
        </w:rPr>
        <w:t>主要检验检测设备表</w:t>
      </w:r>
      <w:r>
        <w:rPr>
          <w:rFonts w:hint="default" w:ascii="Times New Roman" w:hAnsi="Times New Roman" w:cs="Times New Roman"/>
        </w:rPr>
        <w:tab/>
      </w:r>
      <w:r>
        <w:rPr>
          <w:rFonts w:hint="default" w:ascii="Times New Roman" w:hAnsi="Times New Roman" w:cs="Times New Roman"/>
        </w:rPr>
        <w:t>1</w:t>
      </w:r>
      <w:r>
        <w:rPr>
          <w:rFonts w:hint="default" w:ascii="Times New Roman" w:hAnsi="Times New Roman" w:cs="Times New Roman"/>
        </w:rPr>
        <w:fldChar w:fldCharType="end"/>
      </w:r>
      <w:r>
        <w:rPr>
          <w:rFonts w:hint="eastAsia" w:ascii="Times New Roman" w:hAnsi="Times New Roman" w:cs="Times New Roman"/>
          <w:lang w:val="en-US" w:eastAsia="zh-CN"/>
        </w:rPr>
        <w:t>5</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"_Toc162467102"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附件2-6</w:t>
      </w:r>
      <w:r>
        <w:rPr>
          <w:rFonts w:hint="default" w:ascii="Times New Roman" w:hAnsi="Times New Roman" w:cs="Times New Roman"/>
        </w:rPr>
        <w:t>主要零部件明细表</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1</w:t>
      </w:r>
      <w:r>
        <w:rPr>
          <w:rFonts w:hint="eastAsia" w:ascii="Times New Roman" w:hAnsi="Times New Roman" w:cs="Times New Roman"/>
          <w:lang w:val="en-US" w:eastAsia="zh-CN"/>
        </w:rPr>
        <w:t>6</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"_Toc162467103"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附件2-7</w:t>
      </w:r>
      <w:r>
        <w:rPr>
          <w:rFonts w:hint="default" w:ascii="Times New Roman" w:hAnsi="Times New Roman" w:cs="Times New Roman"/>
        </w:rPr>
        <w:t>关键岗位管理和专业技术人员表</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1</w:t>
      </w:r>
      <w:r>
        <w:rPr>
          <w:rFonts w:hint="eastAsia" w:ascii="Times New Roman" w:hAnsi="Times New Roman" w:cs="Times New Roman"/>
          <w:lang w:val="en-US" w:eastAsia="zh-CN"/>
        </w:rPr>
        <w:t>7</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"_Toc162467105" \h </w:instrText>
      </w:r>
      <w:r>
        <w:rPr>
          <w:rFonts w:hint="default" w:ascii="Times New Roman" w:hAnsi="Times New Roman" w:cs="Times New Roman"/>
        </w:rPr>
        <w:fldChar w:fldCharType="separate"/>
      </w:r>
      <w:r>
        <w:rPr>
          <w:rStyle w:val="37"/>
          <w:rFonts w:hint="default" w:ascii="Times New Roman" w:hAnsi="Times New Roman" w:cs="Times New Roman"/>
          <w:color w:val="auto"/>
          <w:sz w:val="24"/>
          <w:szCs w:val="24"/>
          <w:u w:val="none"/>
        </w:rPr>
        <w:t>附件2-8</w:t>
      </w:r>
      <w:r>
        <w:rPr>
          <w:rFonts w:hint="default" w:ascii="Times New Roman" w:hAnsi="Times New Roman" w:cs="Times New Roman"/>
        </w:rPr>
        <w:t>技术文件和工艺文件清单</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1</w:t>
      </w:r>
      <w:r>
        <w:rPr>
          <w:rFonts w:hint="eastAsia" w:ascii="Times New Roman" w:hAnsi="Times New Roman" w:cs="Times New Roman"/>
          <w:lang w:val="en-US" w:eastAsia="zh-CN"/>
        </w:rPr>
        <w:t>8</w:t>
      </w:r>
    </w:p>
    <w:p>
      <w:pPr>
        <w:pStyle w:val="22"/>
        <w:tabs>
          <w:tab w:val="right" w:leader="dot" w:pos="9062"/>
        </w:tabs>
        <w:spacing w:line="360" w:lineRule="auto"/>
        <w:outlineLvl w:val="0"/>
        <w:rPr>
          <w:rFonts w:hint="default" w:ascii="Times New Roman" w:hAnsi="Times New Roman" w:eastAsia="宋体" w:cs="Times New Roman"/>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"_Toc162467106"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附件2-9</w:t>
      </w:r>
      <w:r>
        <w:rPr>
          <w:rFonts w:hint="default" w:ascii="Times New Roman" w:hAnsi="Times New Roman" w:cs="Times New Roman"/>
        </w:rPr>
        <w:t>产品质量安全管理制度和产品质量安全追溯制度文件清单</w:t>
      </w:r>
      <w:r>
        <w:rPr>
          <w:rFonts w:hint="default" w:ascii="Times New Roman" w:hAnsi="Times New Roman" w:cs="Times New Roman"/>
        </w:rPr>
        <w:tab/>
      </w:r>
      <w:r>
        <w:rPr>
          <w:rFonts w:hint="default" w:ascii="Times New Roman" w:hAnsi="Times New Roman" w:cs="Times New Roman"/>
        </w:rPr>
        <w:fldChar w:fldCharType="end"/>
      </w:r>
      <w:r>
        <w:rPr>
          <w:rFonts w:hint="eastAsia" w:ascii="Times New Roman" w:hAnsi="Times New Roman" w:cs="Times New Roman"/>
          <w:lang w:val="en-US" w:eastAsia="zh-CN"/>
        </w:rPr>
        <w:t>19</w:t>
      </w:r>
    </w:p>
    <w:p>
      <w:pPr>
        <w:pStyle w:val="22"/>
        <w:tabs>
          <w:tab w:val="right" w:leader="dot" w:pos="9062"/>
        </w:tabs>
        <w:spacing w:line="360" w:lineRule="auto"/>
        <w:rPr>
          <w:rFonts w:hint="default" w:ascii="Times New Roman" w:hAnsi="Times New Roman" w:eastAsia="宋体" w:cs="Times New Roman"/>
          <w:lang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"_Toc162467108"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附件2-10企业</w:t>
      </w:r>
      <w:r>
        <w:rPr>
          <w:rFonts w:hint="default" w:ascii="Times New Roman" w:hAnsi="Times New Roman" w:cs="Times New Roman"/>
        </w:rPr>
        <w:t>执行的产品标准及相关标准清单</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2</w:t>
      </w:r>
      <w:r>
        <w:rPr>
          <w:rFonts w:hint="eastAsia" w:ascii="Times New Roman" w:hAnsi="Times New Roman" w:cs="Times New Roman"/>
          <w:lang w:val="en-US" w:eastAsia="zh-CN"/>
        </w:rPr>
        <w:t>0</w:t>
      </w:r>
    </w:p>
    <w:p>
      <w:pPr>
        <w:pStyle w:val="22"/>
        <w:tabs>
          <w:tab w:val="right" w:leader="dot" w:pos="9062"/>
        </w:tabs>
        <w:spacing w:line="360" w:lineRule="auto"/>
        <w:rPr>
          <w:rFonts w:hint="default" w:ascii="Times New Roman" w:hAnsi="Times New Roman" w:eastAsia="宋体" w:cs="Times New Roman"/>
          <w:lang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"_Toc162467110"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附件3 人民币鉴别仪产品生产许可证企业实地核查办法</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2</w:t>
      </w:r>
      <w:r>
        <w:rPr>
          <w:rFonts w:hint="eastAsia" w:ascii="Times New Roman" w:hAnsi="Times New Roman" w:cs="Times New Roman"/>
          <w:lang w:val="en-US" w:eastAsia="zh-CN"/>
        </w:rPr>
        <w:t>1</w:t>
      </w:r>
    </w:p>
    <w:p>
      <w:pPr>
        <w:pStyle w:val="22"/>
        <w:tabs>
          <w:tab w:val="right" w:leader="dot" w:pos="9062"/>
        </w:tabs>
        <w:spacing w:line="360" w:lineRule="auto"/>
        <w:rPr>
          <w:rFonts w:hint="default" w:ascii="Times New Roman" w:hAnsi="Times New Roman" w:eastAsia="宋体" w:cs="Times New Roman"/>
          <w:lang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"_Toc162467113" \h </w:instrText>
      </w:r>
      <w:r>
        <w:rPr>
          <w:rFonts w:hint="default" w:ascii="Times New Roman" w:hAnsi="Times New Roman" w:cs="Times New Roman"/>
        </w:rPr>
        <w:fldChar w:fldCharType="separate"/>
      </w:r>
      <w:r>
        <w:rPr>
          <w:rStyle w:val="39"/>
          <w:rFonts w:hint="default" w:ascii="Times New Roman" w:hAnsi="Times New Roman" w:cs="Times New Roman"/>
          <w:color w:val="auto"/>
          <w:sz w:val="24"/>
          <w:szCs w:val="24"/>
          <w:u w:val="none"/>
        </w:rPr>
        <w:t>附件4企业实地核查不符合和建议改进条款汇总表</w:t>
      </w:r>
      <w:r>
        <w:rPr>
          <w:rStyle w:val="39"/>
          <w:rFonts w:hint="default" w:ascii="Times New Roman" w:hAnsi="Times New Roman" w:cs="Times New Roman"/>
          <w:color w:val="auto"/>
          <w:sz w:val="24"/>
          <w:szCs w:val="24"/>
          <w:u w:val="none"/>
        </w:rPr>
        <w:tab/>
      </w:r>
      <w:r>
        <w:rPr>
          <w:rStyle w:val="39"/>
          <w:rFonts w:hint="default" w:ascii="Times New Roman" w:hAnsi="Times New Roman" w:cs="Times New Roman"/>
          <w:color w:val="auto"/>
          <w:sz w:val="24"/>
          <w:szCs w:val="24"/>
          <w:u w:val="none"/>
        </w:rPr>
        <w:fldChar w:fldCharType="end"/>
      </w:r>
      <w:r>
        <w:rPr>
          <w:rStyle w:val="39"/>
          <w:rFonts w:hint="default" w:ascii="Times New Roman" w:hAnsi="Times New Roman" w:cs="Times New Roman"/>
          <w:color w:val="auto"/>
          <w:sz w:val="24"/>
          <w:szCs w:val="24"/>
          <w:u w:val="none"/>
        </w:rPr>
        <w:t>2</w:t>
      </w:r>
      <w:r>
        <w:rPr>
          <w:rStyle w:val="39"/>
          <w:rFonts w:hint="eastAsia" w:ascii="Times New Roman" w:hAnsi="Times New Roman" w:cs="Times New Roman"/>
          <w:color w:val="auto"/>
          <w:sz w:val="24"/>
          <w:szCs w:val="24"/>
          <w:u w:val="none"/>
          <w:lang w:val="en-US" w:eastAsia="zh-CN"/>
        </w:rPr>
        <w:t>7</w:t>
      </w:r>
    </w:p>
    <w:p>
      <w:pPr>
        <w:pStyle w:val="22"/>
        <w:tabs>
          <w:tab w:val="right" w:leader="dot" w:pos="9062"/>
        </w:tabs>
        <w:spacing w:line="360" w:lineRule="auto"/>
        <w:rPr>
          <w:rFonts w:hint="default" w:ascii="Times New Roman" w:hAnsi="Times New Roman" w:eastAsia="宋体" w:cs="Times New Roman"/>
          <w:lang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"_Toc162467114" \h </w:instrText>
      </w:r>
      <w:r>
        <w:rPr>
          <w:rFonts w:hint="default" w:ascii="Times New Roman" w:hAnsi="Times New Roman" w:cs="Times New Roman"/>
        </w:rPr>
        <w:fldChar w:fldCharType="separate"/>
      </w:r>
      <w:r>
        <w:rPr>
          <w:rStyle w:val="37"/>
          <w:rFonts w:hint="default" w:ascii="Times New Roman" w:hAnsi="Times New Roman" w:cs="Times New Roman"/>
          <w:color w:val="auto"/>
          <w:u w:val="none"/>
        </w:rPr>
        <w:t>附件5生产许可证企业实地核查报告</w:t>
      </w:r>
      <w:r>
        <w:rPr>
          <w:rFonts w:hint="default" w:ascii="Times New Roman" w:hAnsi="Times New Roman" w:cs="Times New Roman"/>
        </w:rPr>
        <w:tab/>
      </w:r>
      <w:r>
        <w:rPr>
          <w:rFonts w:hint="default" w:ascii="Times New Roman" w:hAnsi="Times New Roman" w:cs="Times New Roman"/>
        </w:rPr>
        <w:fldChar w:fldCharType="end"/>
      </w:r>
      <w:r>
        <w:rPr>
          <w:rFonts w:hint="default" w:ascii="Times New Roman" w:hAnsi="Times New Roman" w:cs="Times New Roman"/>
        </w:rPr>
        <w:t>2</w:t>
      </w:r>
      <w:r>
        <w:rPr>
          <w:rFonts w:hint="eastAsia" w:ascii="Times New Roman" w:hAnsi="Times New Roman" w:cs="Times New Roman"/>
          <w:lang w:val="en-US" w:eastAsia="zh-CN"/>
        </w:rPr>
        <w:t>8</w:t>
      </w:r>
    </w:p>
    <w:p>
      <w:pPr>
        <w:rPr>
          <w:rFonts w:hint="default" w:ascii="Times New Roman" w:hAnsi="Times New Roman" w:eastAsia="宋体" w:cs="Times New Roman"/>
          <w:sz w:val="24"/>
          <w:szCs w:val="24"/>
          <w:lang w:val="en-US" w:eastAsia="zh-CN"/>
        </w:rPr>
        <w:sectPr>
          <w:footerReference r:id="rId4" w:type="default"/>
          <w:pgSz w:w="11906" w:h="16838"/>
          <w:pgMar w:top="1418" w:right="1418" w:bottom="1418" w:left="1418" w:header="851" w:footer="992" w:gutter="0"/>
          <w:pgNumType w:start="1"/>
          <w:cols w:space="720" w:num="1"/>
          <w:docGrid w:linePitch="360" w:charSpace="6144"/>
        </w:sectPr>
      </w:pPr>
      <w:r>
        <w:rPr>
          <w:rFonts w:hint="default" w:ascii="Times New Roman" w:hAnsi="Times New Roman" w:cs="Times New Roman"/>
          <w:sz w:val="24"/>
          <w:szCs w:val="24"/>
        </w:rPr>
        <w:t>附件6</w:t>
      </w:r>
      <w:r>
        <w:rPr>
          <w:rStyle w:val="37"/>
          <w:rFonts w:hint="default" w:ascii="Times New Roman" w:hAnsi="Times New Roman" w:cs="Times New Roman"/>
          <w:color w:val="auto"/>
          <w:sz w:val="24"/>
          <w:szCs w:val="24"/>
          <w:u w:val="none"/>
        </w:rPr>
        <w:t>本细则与</w:t>
      </w:r>
      <w:r>
        <w:rPr>
          <w:rStyle w:val="37"/>
          <w:rFonts w:hint="default" w:ascii="Times New Roman" w:hAnsi="Times New Roman" w:cs="Times New Roman"/>
          <w:color w:val="auto"/>
          <w:sz w:val="24"/>
          <w:szCs w:val="24"/>
          <w:u w:val="none"/>
          <w:lang w:val="en-US" w:eastAsia="zh-CN"/>
        </w:rPr>
        <w:t>上一</w:t>
      </w:r>
      <w:r>
        <w:rPr>
          <w:rStyle w:val="37"/>
          <w:rFonts w:hint="default" w:ascii="Times New Roman" w:hAnsi="Times New Roman" w:cs="Times New Roman"/>
          <w:color w:val="auto"/>
          <w:sz w:val="24"/>
          <w:szCs w:val="24"/>
          <w:u w:val="none"/>
        </w:rPr>
        <w:t>版细则主要</w:t>
      </w:r>
      <w:r>
        <w:rPr>
          <w:rStyle w:val="37"/>
          <w:rFonts w:hint="default" w:ascii="Times New Roman" w:hAnsi="Times New Roman" w:cs="Times New Roman"/>
          <w:color w:val="auto"/>
          <w:sz w:val="24"/>
          <w:szCs w:val="24"/>
          <w:u w:val="none"/>
          <w:lang w:val="en-US" w:eastAsia="zh-CN"/>
        </w:rPr>
        <w:t>变化</w:t>
      </w:r>
      <w:r>
        <w:rPr>
          <w:rStyle w:val="37"/>
          <w:rFonts w:hint="default" w:ascii="Times New Roman" w:hAnsi="Times New Roman" w:cs="Times New Roman"/>
          <w:color w:val="auto"/>
          <w:sz w:val="24"/>
          <w:szCs w:val="24"/>
          <w:u w:val="none"/>
        </w:rPr>
        <w:t>内容对比</w:t>
      </w:r>
      <w:r>
        <w:rPr>
          <w:rStyle w:val="37"/>
          <w:rFonts w:hint="default" w:ascii="Times New Roman" w:hAnsi="Times New Roman" w:cs="Times New Roman"/>
          <w:color w:val="auto"/>
          <w:sz w:val="24"/>
          <w:szCs w:val="24"/>
        </w:rPr>
        <w:tab/>
      </w:r>
      <w:r>
        <w:rPr>
          <w:rStyle w:val="37"/>
          <w:rFonts w:hint="default" w:ascii="Times New Roman" w:hAnsi="Times New Roman" w:cs="Times New Roman"/>
          <w:color w:val="auto"/>
          <w:sz w:val="24"/>
          <w:szCs w:val="24"/>
          <w:u w:val="none"/>
        </w:rPr>
        <w:tab/>
      </w:r>
      <w:r>
        <w:rPr>
          <w:rStyle w:val="37"/>
          <w:rFonts w:hint="default" w:ascii="Times New Roman" w:hAnsi="Times New Roman" w:cs="Times New Roman"/>
          <w:color w:val="auto"/>
          <w:sz w:val="24"/>
          <w:szCs w:val="24"/>
          <w:u w:val="none"/>
        </w:rPr>
        <w:t>...................................................................</w:t>
      </w:r>
      <w:r>
        <w:rPr>
          <w:rStyle w:val="37"/>
          <w:rFonts w:hint="eastAsia" w:ascii="Times New Roman" w:hAnsi="Times New Roman" w:cs="Times New Roman"/>
          <w:color w:val="auto"/>
          <w:sz w:val="24"/>
          <w:szCs w:val="24"/>
          <w:u w:val="none"/>
          <w:lang w:val="en-US" w:eastAsia="zh-CN"/>
        </w:rPr>
        <w:t>29</w:t>
      </w:r>
    </w:p>
    <w:p>
      <w:pPr>
        <w:spacing w:line="360" w:lineRule="auto"/>
        <w:jc w:val="center"/>
        <w:rPr>
          <w:rFonts w:hint="default" w:ascii="Times New Roman" w:hAnsi="Times New Roman" w:cs="Times New Roman"/>
          <w:b/>
          <w:sz w:val="44"/>
          <w:szCs w:val="44"/>
        </w:rPr>
      </w:pPr>
      <w:r>
        <w:rPr>
          <w:rFonts w:hint="default" w:ascii="Times New Roman" w:hAnsi="Times New Roman" w:cs="Times New Roman"/>
          <w:b/>
          <w:sz w:val="44"/>
          <w:szCs w:val="44"/>
        </w:rPr>
        <w:t>人民币鉴别仪产品生产许可证实施细则</w:t>
      </w:r>
    </w:p>
    <w:p>
      <w:pPr>
        <w:spacing w:line="360" w:lineRule="auto"/>
        <w:jc w:val="center"/>
        <w:rPr>
          <w:rFonts w:hint="default" w:ascii="Times New Roman" w:hAnsi="Times New Roman" w:cs="Times New Roman"/>
          <w:b/>
          <w:sz w:val="44"/>
          <w:szCs w:val="44"/>
        </w:rPr>
      </w:pPr>
    </w:p>
    <w:p>
      <w:pPr>
        <w:pStyle w:val="51"/>
        <w:keepNext w:val="0"/>
        <w:keepLines w:val="0"/>
        <w:pageBreakBefore w:val="0"/>
        <w:widowControl/>
        <w:kinsoku/>
        <w:wordWrap/>
        <w:overflowPunct/>
        <w:topLinePunct w:val="0"/>
        <w:autoSpaceDE/>
        <w:autoSpaceDN/>
        <w:bidi w:val="0"/>
        <w:adjustRightInd/>
        <w:snapToGrid/>
        <w:spacing w:line="360" w:lineRule="auto"/>
        <w:ind w:firstLine="0"/>
        <w:jc w:val="center"/>
        <w:textAlignment w:val="auto"/>
        <w:outlineLvl w:val="1"/>
        <w:rPr>
          <w:rFonts w:hint="default" w:ascii="Times New Roman" w:hAnsi="Times New Roman" w:eastAsia="宋体" w:cs="Times New Roman"/>
          <w:b/>
          <w:sz w:val="28"/>
          <w:szCs w:val="28"/>
        </w:rPr>
      </w:pPr>
      <w:bookmarkStart w:id="0" w:name="_Toc507721775"/>
      <w:r>
        <w:rPr>
          <w:rFonts w:hint="default" w:ascii="Times New Roman" w:hAnsi="Times New Roman" w:eastAsia="宋体" w:cs="Times New Roman"/>
          <w:b/>
          <w:sz w:val="28"/>
          <w:szCs w:val="28"/>
        </w:rPr>
        <w:t>第一章 总则</w:t>
      </w:r>
      <w:bookmarkEnd w:id="0"/>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numPr>
          <w:ilvl w:val="0"/>
          <w:numId w:val="1"/>
        </w:num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本细则适用于人民币鉴别仪产品生产许可证核发等工作，应与通则一并使用。</w:t>
      </w:r>
    </w:p>
    <w:p>
      <w:pPr>
        <w:snapToGrid w:val="0"/>
        <w:spacing w:line="360" w:lineRule="auto"/>
        <w:ind w:firstLine="420" w:firstLineChars="200"/>
        <w:outlineLvl w:val="0"/>
        <w:rPr>
          <w:rFonts w:hint="default" w:ascii="Times New Roman" w:hAnsi="Times New Roman" w:cs="Times New Roman"/>
        </w:rPr>
      </w:pPr>
      <w:bookmarkStart w:id="1" w:name="_Toc507721776"/>
      <w:r>
        <w:rPr>
          <w:rFonts w:hint="default" w:ascii="Times New Roman" w:hAnsi="Times New Roman" w:cs="Times New Roman"/>
        </w:rPr>
        <w:t xml:space="preserve">第三条 </w:t>
      </w:r>
      <w:bookmarkEnd w:id="1"/>
      <w:r>
        <w:rPr>
          <w:rFonts w:hint="default" w:ascii="Times New Roman" w:hAnsi="Times New Roman" w:cs="Times New Roman"/>
        </w:rPr>
        <w:t>人民币鉴别仪产品由省级工业产品生产许可证主管部门审批发证。</w:t>
      </w:r>
    </w:p>
    <w:p>
      <w:pPr>
        <w:snapToGrid w:val="0"/>
        <w:spacing w:line="360" w:lineRule="auto"/>
        <w:ind w:firstLine="420" w:firstLineChars="200"/>
        <w:outlineLvl w:val="0"/>
        <w:rPr>
          <w:rFonts w:hint="default" w:ascii="Times New Roman" w:hAnsi="Times New Roman" w:cs="Times New Roman"/>
        </w:rPr>
      </w:pPr>
    </w:p>
    <w:p>
      <w:pPr>
        <w:pStyle w:val="51"/>
        <w:keepNext w:val="0"/>
        <w:keepLines w:val="0"/>
        <w:pageBreakBefore w:val="0"/>
        <w:widowControl/>
        <w:kinsoku/>
        <w:wordWrap/>
        <w:overflowPunct/>
        <w:topLinePunct w:val="0"/>
        <w:autoSpaceDE/>
        <w:autoSpaceDN/>
        <w:bidi w:val="0"/>
        <w:adjustRightInd/>
        <w:snapToGrid/>
        <w:spacing w:line="360" w:lineRule="auto"/>
        <w:ind w:left="0" w:firstLine="0"/>
        <w:jc w:val="center"/>
        <w:textAlignment w:val="auto"/>
        <w:rPr>
          <w:rFonts w:hint="default" w:ascii="Times New Roman" w:hAnsi="Times New Roman" w:eastAsia="宋体" w:cs="Times New Roman"/>
          <w:b/>
          <w:sz w:val="28"/>
          <w:szCs w:val="28"/>
        </w:rPr>
      </w:pPr>
      <w:bookmarkStart w:id="2" w:name="_Toc507721777"/>
      <w:r>
        <w:rPr>
          <w:rFonts w:hint="default" w:ascii="Times New Roman" w:hAnsi="Times New Roman" w:eastAsia="宋体" w:cs="Times New Roman"/>
          <w:b/>
          <w:sz w:val="28"/>
          <w:szCs w:val="28"/>
        </w:rPr>
        <w:t xml:space="preserve">第二章 </w:t>
      </w:r>
      <w:bookmarkEnd w:id="2"/>
      <w:r>
        <w:rPr>
          <w:rFonts w:hint="default" w:ascii="Times New Roman" w:hAnsi="Times New Roman" w:eastAsia="宋体" w:cs="Times New Roman"/>
          <w:b/>
          <w:sz w:val="28"/>
          <w:szCs w:val="28"/>
        </w:rPr>
        <w:t>发证产品及标准</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第四条 本细则规定了发证产品定义、范围及单元划分。</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（一）定义</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依据GB 16999</w:t>
      </w:r>
      <w:r>
        <w:rPr>
          <w:rFonts w:hint="default" w:ascii="Times New Roman" w:hAnsi="Times New Roman" w:cs="Times New Roman"/>
          <w:lang w:eastAsia="zh-CN"/>
        </w:rPr>
        <w:t>—</w:t>
      </w:r>
      <w:r>
        <w:rPr>
          <w:rFonts w:hint="default" w:ascii="Times New Roman" w:hAnsi="Times New Roman" w:cs="Times New Roman"/>
        </w:rPr>
        <w:t>2010人民币鉴别仪通用技术条件的规定，人民币鉴别仪产品是指对流通纸币进行自动鉴别的点验钞机和验钞仪产品。</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（二）范围</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按团体标准、企业标准等生产，或按照国际标准、国外标准生产并在国内销售的人民币鉴别仪产品，属于本细则列出的相关国家标准的范畴或适用范围的，企业应按相应的国家标准申请取证，企业获证后生产的产品应当满足相应国家标准要求。</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（三）单元划分</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本细则规定的人民币鉴别仪产品划分为点验钞机</w:t>
      </w:r>
      <w:r>
        <w:rPr>
          <w:rFonts w:hint="default" w:ascii="Times New Roman" w:hAnsi="Times New Roman" w:cs="Times New Roman"/>
          <w:lang w:val="en-US" w:eastAsia="zh-CN"/>
        </w:rPr>
        <w:t>和</w:t>
      </w:r>
      <w:r>
        <w:rPr>
          <w:rFonts w:hint="default" w:ascii="Times New Roman" w:hAnsi="Times New Roman" w:cs="Times New Roman"/>
        </w:rPr>
        <w:t>验钞仪</w:t>
      </w:r>
      <w:r>
        <w:rPr>
          <w:rFonts w:hint="default" w:ascii="Times New Roman" w:hAnsi="Times New Roman" w:cs="Times New Roman"/>
          <w:lang w:val="en-US" w:eastAsia="zh-CN"/>
        </w:rPr>
        <w:t>等</w:t>
      </w:r>
      <w:r>
        <w:rPr>
          <w:rFonts w:hint="default" w:ascii="Times New Roman" w:hAnsi="Times New Roman" w:cs="Times New Roman"/>
        </w:rPr>
        <w:t>2个产品单元。产品单元见表1。</w:t>
      </w:r>
    </w:p>
    <w:p>
      <w:pPr>
        <w:snapToGrid w:val="0"/>
        <w:spacing w:before="120" w:beforeLines="50" w:line="360" w:lineRule="auto"/>
        <w:jc w:val="center"/>
        <w:rPr>
          <w:rFonts w:hint="default" w:ascii="Times New Roman" w:hAnsi="Times New Roman" w:cs="Times New Roman"/>
          <w:b/>
        </w:rPr>
      </w:pPr>
      <w:r>
        <w:rPr>
          <w:rFonts w:hint="default" w:ascii="Times New Roman" w:hAnsi="Times New Roman" w:cs="Times New Roman"/>
          <w:b/>
        </w:rPr>
        <w:t>表1 人民币鉴别仪产品单元说明</w:t>
      </w:r>
    </w:p>
    <w:tbl>
      <w:tblPr>
        <w:tblStyle w:val="32"/>
        <w:tblW w:w="92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284"/>
        <w:gridCol w:w="6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blHeader/>
          <w:jc w:val="center"/>
        </w:trPr>
        <w:tc>
          <w:tcPr>
            <w:tcW w:w="971" w:type="dxa"/>
            <w:vAlign w:val="center"/>
          </w:tcPr>
          <w:p>
            <w:pPr>
              <w:jc w:val="center"/>
              <w:rPr>
                <w:rFonts w:hint="default" w:ascii="Times New Roman" w:hAnsi="Times New Roman" w:cs="Times New Roman"/>
                <w:b/>
              </w:rPr>
            </w:pPr>
            <w:r>
              <w:rPr>
                <w:rFonts w:hint="default" w:ascii="Times New Roman" w:hAnsi="Times New Roman" w:cs="Times New Roman"/>
                <w:b/>
              </w:rPr>
              <w:t>序号</w:t>
            </w:r>
          </w:p>
        </w:tc>
        <w:tc>
          <w:tcPr>
            <w:tcW w:w="2284" w:type="dxa"/>
            <w:vAlign w:val="center"/>
          </w:tcPr>
          <w:p>
            <w:pPr>
              <w:jc w:val="center"/>
              <w:rPr>
                <w:rFonts w:hint="default" w:ascii="Times New Roman" w:hAnsi="Times New Roman" w:cs="Times New Roman"/>
                <w:b/>
              </w:rPr>
            </w:pPr>
            <w:r>
              <w:rPr>
                <w:rFonts w:hint="default" w:ascii="Times New Roman" w:hAnsi="Times New Roman" w:cs="Times New Roman"/>
                <w:b/>
              </w:rPr>
              <w:t>产品单元</w:t>
            </w:r>
          </w:p>
        </w:tc>
        <w:tc>
          <w:tcPr>
            <w:tcW w:w="6027" w:type="dxa"/>
            <w:vAlign w:val="center"/>
          </w:tcPr>
          <w:p>
            <w:pPr>
              <w:jc w:val="center"/>
              <w:rPr>
                <w:rFonts w:hint="default" w:ascii="Times New Roman" w:hAnsi="Times New Roman" w:cs="Times New Roman"/>
                <w:b/>
              </w:rPr>
            </w:pPr>
            <w:r>
              <w:rPr>
                <w:rFonts w:hint="default" w:ascii="Times New Roman" w:hAnsi="Times New Roman" w:cs="Times New Roman"/>
                <w:b/>
              </w:rPr>
              <w:t>产品说明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971" w:type="dxa"/>
            <w:vAlign w:val="center"/>
          </w:tcPr>
          <w:p>
            <w:pPr>
              <w:jc w:val="center"/>
              <w:rPr>
                <w:rFonts w:hint="default" w:ascii="Times New Roman" w:hAnsi="Times New Roman" w:cs="Times New Roman"/>
                <w:bCs/>
              </w:rPr>
            </w:pPr>
            <w:r>
              <w:rPr>
                <w:rFonts w:hint="default" w:ascii="Times New Roman" w:hAnsi="Times New Roman" w:cs="Times New Roman"/>
                <w:bCs/>
              </w:rPr>
              <w:t>1</w:t>
            </w:r>
          </w:p>
        </w:tc>
        <w:tc>
          <w:tcPr>
            <w:tcW w:w="2284" w:type="dxa"/>
            <w:vAlign w:val="center"/>
          </w:tcPr>
          <w:p>
            <w:pPr>
              <w:jc w:val="center"/>
              <w:rPr>
                <w:rFonts w:hint="default" w:ascii="Times New Roman" w:hAnsi="Times New Roman" w:cs="Times New Roman"/>
              </w:rPr>
            </w:pPr>
            <w:r>
              <w:rPr>
                <w:rFonts w:hint="default" w:ascii="Times New Roman" w:hAnsi="Times New Roman" w:cs="Times New Roman"/>
              </w:rPr>
              <w:t>点验钞机</w:t>
            </w:r>
          </w:p>
        </w:tc>
        <w:tc>
          <w:tcPr>
            <w:tcW w:w="6027" w:type="dxa"/>
            <w:vAlign w:val="center"/>
          </w:tcPr>
          <w:p>
            <w:pPr>
              <w:spacing w:line="360" w:lineRule="auto"/>
              <w:jc w:val="left"/>
              <w:rPr>
                <w:rFonts w:hint="default" w:ascii="Times New Roman" w:hAnsi="Times New Roman" w:cs="Times New Roman"/>
              </w:rPr>
            </w:pPr>
            <w:r>
              <w:rPr>
                <w:rFonts w:hint="default" w:ascii="Times New Roman" w:hAnsi="Times New Roman" w:cs="Times New Roman"/>
              </w:rPr>
              <w:t>按产品单元发证，点验钞机是按动态鉴别方式点验纸币的机具。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971" w:type="dxa"/>
            <w:vAlign w:val="center"/>
          </w:tcPr>
          <w:p>
            <w:pPr>
              <w:jc w:val="center"/>
              <w:rPr>
                <w:rFonts w:hint="default" w:ascii="Times New Roman" w:hAnsi="Times New Roman" w:cs="Times New Roman"/>
                <w:bCs/>
              </w:rPr>
            </w:pPr>
            <w:r>
              <w:rPr>
                <w:rFonts w:hint="default" w:ascii="Times New Roman" w:hAnsi="Times New Roman" w:cs="Times New Roman"/>
                <w:bCs/>
              </w:rPr>
              <w:t>2</w:t>
            </w:r>
          </w:p>
        </w:tc>
        <w:tc>
          <w:tcPr>
            <w:tcW w:w="2284" w:type="dxa"/>
            <w:vAlign w:val="center"/>
          </w:tcPr>
          <w:p>
            <w:pPr>
              <w:jc w:val="center"/>
              <w:rPr>
                <w:rFonts w:hint="default" w:ascii="Times New Roman" w:hAnsi="Times New Roman" w:cs="Times New Roman"/>
              </w:rPr>
            </w:pPr>
            <w:r>
              <w:rPr>
                <w:rFonts w:hint="default" w:ascii="Times New Roman" w:hAnsi="Times New Roman" w:cs="Times New Roman"/>
              </w:rPr>
              <w:t>验钞仪</w:t>
            </w:r>
          </w:p>
        </w:tc>
        <w:tc>
          <w:tcPr>
            <w:tcW w:w="6027" w:type="dxa"/>
            <w:vAlign w:val="center"/>
          </w:tcPr>
          <w:p>
            <w:pPr>
              <w:spacing w:line="360" w:lineRule="auto"/>
              <w:jc w:val="left"/>
              <w:rPr>
                <w:rFonts w:hint="default" w:ascii="Times New Roman" w:hAnsi="Times New Roman" w:cs="Times New Roman"/>
              </w:rPr>
            </w:pPr>
            <w:r>
              <w:rPr>
                <w:rFonts w:hint="default" w:ascii="Times New Roman" w:hAnsi="Times New Roman" w:cs="Times New Roman"/>
              </w:rPr>
              <w:t>按产品单元发证，验钞仪是按静态鉴别方式进行纸币鉴别的仪器。</w:t>
            </w:r>
          </w:p>
        </w:tc>
      </w:tr>
    </w:tbl>
    <w:p>
      <w:pPr>
        <w:snapToGrid w:val="0"/>
        <w:spacing w:line="360" w:lineRule="auto"/>
        <w:ind w:firstLine="360" w:firstLineChars="200"/>
        <w:rPr>
          <w:rFonts w:hint="default" w:ascii="Times New Roman" w:hAnsi="Times New Roman" w:cs="Times New Roman"/>
        </w:rPr>
      </w:pPr>
      <w:bookmarkStart w:id="3" w:name="_Hlk167792379"/>
      <w:bookmarkStart w:id="4" w:name="_Hlk167712533"/>
      <w:r>
        <w:rPr>
          <w:rFonts w:hint="default" w:ascii="Times New Roman" w:hAnsi="Times New Roman" w:cs="Times New Roman"/>
          <w:iCs/>
          <w:color w:val="000000" w:themeColor="text1"/>
          <w:sz w:val="18"/>
          <w:szCs w:val="18"/>
          <w14:textFill>
            <w14:solidFill>
              <w14:schemeClr w14:val="tx1"/>
            </w14:solidFill>
          </w14:textFill>
        </w:rPr>
        <w:t>注：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6），查处时间仍以原公告时间为准。</w:t>
      </w:r>
    </w:p>
    <w:bookmarkEnd w:id="3"/>
    <w:bookmarkEnd w:id="4"/>
    <w:p>
      <w:pPr>
        <w:numPr>
          <w:ilvl w:val="255"/>
          <w:numId w:val="0"/>
        </w:numPr>
        <w:ind w:firstLine="420" w:firstLineChars="200"/>
        <w:rPr>
          <w:rFonts w:hint="default" w:ascii="Times New Roman" w:hAnsi="Times New Roman" w:cs="Times New Roman"/>
        </w:rPr>
      </w:pPr>
    </w:p>
    <w:p>
      <w:pPr>
        <w:numPr>
          <w:ilvl w:val="255"/>
          <w:numId w:val="0"/>
        </w:numPr>
        <w:ind w:firstLine="420" w:firstLineChars="200"/>
        <w:rPr>
          <w:rFonts w:hint="default" w:ascii="Times New Roman" w:hAnsi="Times New Roman" w:cs="Times New Roman"/>
          <w:b/>
        </w:rPr>
      </w:pPr>
      <w:r>
        <w:rPr>
          <w:rFonts w:hint="default" w:ascii="Times New Roman" w:hAnsi="Times New Roman" w:cs="Times New Roman"/>
        </w:rPr>
        <w:t>第五条 本细则的发证产品应执行的产品标准和相关标准见表2</w:t>
      </w:r>
    </w:p>
    <w:p>
      <w:pPr>
        <w:snapToGrid w:val="0"/>
        <w:spacing w:before="240" w:beforeLines="100"/>
        <w:jc w:val="center"/>
        <w:rPr>
          <w:rFonts w:hint="default" w:ascii="Times New Roman" w:hAnsi="Times New Roman" w:cs="Times New Roman"/>
          <w:b/>
        </w:rPr>
      </w:pPr>
    </w:p>
    <w:p>
      <w:pPr>
        <w:snapToGrid w:val="0"/>
        <w:spacing w:before="240" w:beforeLines="100"/>
        <w:jc w:val="center"/>
        <w:rPr>
          <w:rFonts w:hint="default" w:ascii="Times New Roman" w:hAnsi="Times New Roman" w:cs="Times New Roman"/>
          <w:b/>
          <w:i/>
          <w:iCs/>
        </w:rPr>
      </w:pPr>
      <w:r>
        <w:rPr>
          <w:rFonts w:hint="default" w:ascii="Times New Roman" w:hAnsi="Times New Roman" w:cs="Times New Roman"/>
          <w:b/>
        </w:rPr>
        <w:t>表2 人民币鉴别仪产品执行标准和相关标准</w:t>
      </w:r>
    </w:p>
    <w:tbl>
      <w:tblPr>
        <w:tblStyle w:val="3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19"/>
        <w:gridCol w:w="1449"/>
        <w:gridCol w:w="1471"/>
        <w:gridCol w:w="5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619" w:type="dxa"/>
            <w:vAlign w:val="center"/>
          </w:tcPr>
          <w:p>
            <w:pPr>
              <w:spacing w:before="120" w:beforeLines="50" w:after="120" w:afterLines="50" w:line="320" w:lineRule="exact"/>
              <w:jc w:val="center"/>
              <w:rPr>
                <w:rFonts w:hint="default" w:ascii="Times New Roman" w:hAnsi="Times New Roman" w:cs="Times New Roman"/>
                <w:b/>
              </w:rPr>
            </w:pPr>
            <w:r>
              <w:rPr>
                <w:rFonts w:hint="default" w:ascii="Times New Roman" w:hAnsi="Times New Roman" w:cs="Times New Roman"/>
                <w:b/>
              </w:rPr>
              <w:t>序号</w:t>
            </w:r>
          </w:p>
        </w:tc>
        <w:tc>
          <w:tcPr>
            <w:tcW w:w="1449" w:type="dxa"/>
            <w:vAlign w:val="center"/>
          </w:tcPr>
          <w:p>
            <w:pPr>
              <w:spacing w:before="120" w:beforeLines="50" w:after="120" w:afterLines="50" w:line="320" w:lineRule="exact"/>
              <w:jc w:val="center"/>
              <w:rPr>
                <w:rFonts w:hint="default" w:ascii="Times New Roman" w:hAnsi="Times New Roman" w:cs="Times New Roman"/>
                <w:b/>
              </w:rPr>
            </w:pPr>
            <w:r>
              <w:rPr>
                <w:rFonts w:hint="default" w:ascii="Times New Roman" w:hAnsi="Times New Roman" w:cs="Times New Roman"/>
                <w:b/>
              </w:rPr>
              <w:t>产品单元</w:t>
            </w:r>
          </w:p>
        </w:tc>
        <w:tc>
          <w:tcPr>
            <w:tcW w:w="1471" w:type="dxa"/>
            <w:vAlign w:val="center"/>
          </w:tcPr>
          <w:p>
            <w:pPr>
              <w:spacing w:before="120" w:beforeLines="50" w:after="120" w:afterLines="50" w:line="320" w:lineRule="exact"/>
              <w:jc w:val="center"/>
              <w:rPr>
                <w:rFonts w:hint="default" w:ascii="Times New Roman" w:hAnsi="Times New Roman" w:cs="Times New Roman"/>
                <w:b/>
              </w:rPr>
            </w:pPr>
            <w:r>
              <w:rPr>
                <w:rFonts w:hint="default" w:ascii="Times New Roman" w:hAnsi="Times New Roman" w:cs="Times New Roman"/>
                <w:b/>
              </w:rPr>
              <w:t>产品标准</w:t>
            </w:r>
          </w:p>
        </w:tc>
        <w:tc>
          <w:tcPr>
            <w:tcW w:w="5747" w:type="dxa"/>
            <w:vAlign w:val="center"/>
          </w:tcPr>
          <w:p>
            <w:pPr>
              <w:spacing w:before="120" w:beforeLines="50" w:after="120" w:afterLines="50" w:line="320" w:lineRule="exact"/>
              <w:jc w:val="center"/>
              <w:rPr>
                <w:rFonts w:hint="default" w:ascii="Times New Roman" w:hAnsi="Times New Roman" w:cs="Times New Roman"/>
                <w:b/>
              </w:rPr>
            </w:pPr>
            <w:r>
              <w:rPr>
                <w:rFonts w:hint="default" w:ascii="Times New Roman" w:hAnsi="Times New Roman" w:cs="Times New Roman"/>
                <w:b/>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35" w:hRule="atLeast"/>
          <w:jc w:val="center"/>
        </w:trPr>
        <w:tc>
          <w:tcPr>
            <w:tcW w:w="619" w:type="dxa"/>
            <w:tcBorders>
              <w:bottom w:val="single" w:color="auto" w:sz="4" w:space="0"/>
            </w:tcBorders>
            <w:vAlign w:val="center"/>
          </w:tcPr>
          <w:p>
            <w:pPr>
              <w:spacing w:line="370" w:lineRule="exact"/>
              <w:jc w:val="center"/>
              <w:rPr>
                <w:rFonts w:hint="default" w:ascii="Times New Roman" w:hAnsi="Times New Roman" w:cs="Times New Roman"/>
              </w:rPr>
            </w:pPr>
            <w:r>
              <w:rPr>
                <w:rFonts w:hint="default" w:ascii="Times New Roman" w:hAnsi="Times New Roman" w:cs="Times New Roman"/>
              </w:rPr>
              <w:t>1</w:t>
            </w:r>
          </w:p>
        </w:tc>
        <w:tc>
          <w:tcPr>
            <w:tcW w:w="1449" w:type="dxa"/>
            <w:tcBorders>
              <w:bottom w:val="single" w:color="auto" w:sz="4" w:space="0"/>
            </w:tcBorders>
            <w:vAlign w:val="center"/>
          </w:tcPr>
          <w:p>
            <w:pPr>
              <w:spacing w:line="370" w:lineRule="exact"/>
              <w:jc w:val="center"/>
              <w:rPr>
                <w:rFonts w:hint="default" w:ascii="Times New Roman" w:hAnsi="Times New Roman" w:cs="Times New Roman"/>
              </w:rPr>
            </w:pPr>
            <w:r>
              <w:rPr>
                <w:rFonts w:hint="default" w:ascii="Times New Roman" w:hAnsi="Times New Roman" w:cs="Times New Roman"/>
              </w:rPr>
              <w:t>点验钞机</w:t>
            </w:r>
          </w:p>
        </w:tc>
        <w:tc>
          <w:tcPr>
            <w:tcW w:w="1471" w:type="dxa"/>
            <w:vMerge w:val="restart"/>
            <w:vAlign w:val="center"/>
          </w:tcPr>
          <w:p>
            <w:pPr>
              <w:spacing w:line="370" w:lineRule="exac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 人民币鉴别仪通用技术条件</w:t>
            </w:r>
          </w:p>
        </w:tc>
        <w:tc>
          <w:tcPr>
            <w:tcW w:w="5747" w:type="dxa"/>
            <w:vMerge w:val="restart"/>
          </w:tcPr>
          <w:p>
            <w:pPr>
              <w:spacing w:before="72" w:beforeLines="30" w:line="264" w:lineRule="auto"/>
              <w:jc w:val="left"/>
              <w:rPr>
                <w:rFonts w:hint="default" w:ascii="Times New Roman" w:hAnsi="Times New Roman" w:cs="Times New Roman"/>
              </w:rPr>
            </w:pPr>
            <w:r>
              <w:rPr>
                <w:rFonts w:hint="default" w:ascii="Times New Roman" w:hAnsi="Times New Roman" w:cs="Times New Roman"/>
              </w:rPr>
              <w:t>GB/T 2828.1</w:t>
            </w:r>
            <w:r>
              <w:rPr>
                <w:rFonts w:hint="default" w:ascii="Times New Roman" w:hAnsi="Times New Roman" w:cs="Times New Roman"/>
                <w:lang w:eastAsia="zh-CN"/>
              </w:rPr>
              <w:t>—</w:t>
            </w:r>
            <w:r>
              <w:rPr>
                <w:rFonts w:hint="default" w:ascii="Times New Roman" w:hAnsi="Times New Roman" w:cs="Times New Roman"/>
              </w:rPr>
              <w:t>2012</w:t>
            </w:r>
            <w:r>
              <w:rPr>
                <w:rFonts w:hint="default" w:ascii="Times New Roman" w:hAnsi="Times New Roman" w:cs="Times New Roman"/>
                <w:lang w:val="en-US" w:eastAsia="zh-CN"/>
              </w:rPr>
              <w:t xml:space="preserve"> </w:t>
            </w:r>
            <w:r>
              <w:rPr>
                <w:rFonts w:hint="default" w:ascii="Times New Roman" w:hAnsi="Times New Roman" w:cs="Times New Roman"/>
              </w:rPr>
              <w:t>计数抽样检验程序 第1部分：按接收质量限(AQL)检索的逐批检验抽样计划</w:t>
            </w:r>
          </w:p>
          <w:p>
            <w:pPr>
              <w:spacing w:before="72" w:beforeLines="30" w:line="264" w:lineRule="auto"/>
              <w:jc w:val="left"/>
              <w:rPr>
                <w:rFonts w:hint="default" w:ascii="Times New Roman" w:hAnsi="Times New Roman" w:cs="Times New Roman"/>
              </w:rPr>
            </w:pPr>
            <w:r>
              <w:rPr>
                <w:rFonts w:hint="default" w:ascii="Times New Roman" w:hAnsi="Times New Roman" w:cs="Times New Roman"/>
              </w:rPr>
              <w:t>GB/T 2829</w:t>
            </w:r>
            <w:r>
              <w:rPr>
                <w:rFonts w:hint="default" w:ascii="Times New Roman" w:hAnsi="Times New Roman" w:cs="Times New Roman"/>
                <w:lang w:eastAsia="zh-CN"/>
              </w:rPr>
              <w:t>—</w:t>
            </w:r>
            <w:r>
              <w:rPr>
                <w:rFonts w:hint="default" w:ascii="Times New Roman" w:hAnsi="Times New Roman" w:cs="Times New Roman"/>
              </w:rPr>
              <w:t>2002</w:t>
            </w:r>
            <w:r>
              <w:rPr>
                <w:rFonts w:hint="default" w:ascii="Times New Roman" w:hAnsi="Times New Roman" w:cs="Times New Roman"/>
                <w:lang w:val="en-US" w:eastAsia="zh-CN"/>
              </w:rPr>
              <w:t xml:space="preserve"> </w:t>
            </w:r>
            <w:r>
              <w:rPr>
                <w:rFonts w:hint="default" w:ascii="Times New Roman" w:hAnsi="Times New Roman" w:cs="Times New Roman"/>
              </w:rPr>
              <w:t>周期检验计数抽样程序及表（适用于对过程稳定性的检验）</w:t>
            </w:r>
          </w:p>
          <w:p>
            <w:pPr>
              <w:spacing w:before="72" w:beforeLines="30" w:line="264" w:lineRule="auto"/>
              <w:jc w:val="left"/>
              <w:rPr>
                <w:rFonts w:hint="default" w:ascii="Times New Roman" w:hAnsi="Times New Roman" w:cs="Times New Roman"/>
              </w:rPr>
            </w:pPr>
            <w:r>
              <w:rPr>
                <w:rFonts w:hint="default" w:ascii="Times New Roman" w:hAnsi="Times New Roman" w:cs="Times New Roman"/>
              </w:rPr>
              <w:t>GB 4943.1</w:t>
            </w:r>
            <w:r>
              <w:rPr>
                <w:rFonts w:hint="default" w:ascii="Times New Roman" w:hAnsi="Times New Roman" w:cs="Times New Roman"/>
                <w:lang w:eastAsia="zh-CN"/>
              </w:rPr>
              <w:t>—</w:t>
            </w:r>
            <w:r>
              <w:rPr>
                <w:rFonts w:hint="default" w:ascii="Times New Roman" w:hAnsi="Times New Roman" w:cs="Times New Roman"/>
              </w:rPr>
              <w:t>2022</w:t>
            </w:r>
            <w:r>
              <w:rPr>
                <w:rFonts w:hint="default" w:ascii="Times New Roman" w:hAnsi="Times New Roman" w:cs="Times New Roman"/>
                <w:lang w:val="en-US" w:eastAsia="zh-CN"/>
              </w:rPr>
              <w:t xml:space="preserve"> </w:t>
            </w:r>
            <w:r>
              <w:rPr>
                <w:rFonts w:hint="default" w:ascii="Times New Roman" w:hAnsi="Times New Roman" w:cs="Times New Roman"/>
              </w:rPr>
              <w:t>音视频、信息技术和通信技术设备 第1部分：安全要求</w:t>
            </w:r>
          </w:p>
          <w:p>
            <w:pPr>
              <w:spacing w:before="72" w:beforeLines="30" w:line="264" w:lineRule="auto"/>
              <w:jc w:val="left"/>
              <w:rPr>
                <w:rFonts w:hint="default" w:ascii="Times New Roman" w:hAnsi="Times New Roman" w:cs="Times New Roman"/>
                <w:spacing w:val="-6"/>
              </w:rPr>
            </w:pPr>
            <w:r>
              <w:rPr>
                <w:rFonts w:hint="default" w:ascii="Times New Roman" w:hAnsi="Times New Roman" w:cs="Times New Roman"/>
                <w:spacing w:val="-6"/>
              </w:rPr>
              <w:t>GB/T 9254.1</w:t>
            </w:r>
            <w:r>
              <w:rPr>
                <w:rFonts w:hint="default" w:ascii="Times New Roman" w:hAnsi="Times New Roman" w:cs="Times New Roman"/>
                <w:spacing w:val="-6"/>
                <w:lang w:eastAsia="zh-CN"/>
              </w:rPr>
              <w:t>—</w:t>
            </w:r>
            <w:r>
              <w:rPr>
                <w:rFonts w:hint="default" w:ascii="Times New Roman" w:hAnsi="Times New Roman" w:cs="Times New Roman"/>
                <w:spacing w:val="-6"/>
              </w:rPr>
              <w:t>2021</w:t>
            </w:r>
            <w:r>
              <w:rPr>
                <w:rFonts w:hint="default" w:ascii="Times New Roman" w:hAnsi="Times New Roman" w:cs="Times New Roman"/>
                <w:spacing w:val="-6"/>
                <w:lang w:val="en-US" w:eastAsia="zh-CN"/>
              </w:rPr>
              <w:t xml:space="preserve"> </w:t>
            </w:r>
            <w:r>
              <w:rPr>
                <w:rFonts w:hint="default" w:ascii="Times New Roman" w:hAnsi="Times New Roman" w:cs="Times New Roman"/>
                <w:spacing w:val="-6"/>
              </w:rPr>
              <w:t>信息技术设备、多媒体设备和接收机 电磁兼容 第1部分:发射要求</w:t>
            </w:r>
          </w:p>
          <w:p>
            <w:pPr>
              <w:spacing w:before="72" w:beforeLines="30" w:line="264" w:lineRule="auto"/>
              <w:jc w:val="left"/>
              <w:rPr>
                <w:rFonts w:hint="default" w:ascii="Times New Roman" w:hAnsi="Times New Roman" w:cs="Times New Roman"/>
              </w:rPr>
            </w:pPr>
            <w:r>
              <w:rPr>
                <w:rFonts w:hint="default" w:ascii="Times New Roman" w:hAnsi="Times New Roman" w:cs="Times New Roman"/>
              </w:rPr>
              <w:t>GB 17625.1</w:t>
            </w:r>
            <w:r>
              <w:rPr>
                <w:rFonts w:hint="default" w:ascii="Times New Roman" w:hAnsi="Times New Roman" w:cs="Times New Roman"/>
                <w:lang w:eastAsia="zh-CN"/>
              </w:rPr>
              <w:t>—</w:t>
            </w:r>
            <w:r>
              <w:rPr>
                <w:rFonts w:hint="default" w:ascii="Times New Roman" w:hAnsi="Times New Roman" w:cs="Times New Roman"/>
              </w:rPr>
              <w:t>2022</w:t>
            </w:r>
            <w:r>
              <w:rPr>
                <w:rFonts w:hint="default" w:ascii="Times New Roman" w:hAnsi="Times New Roman" w:cs="Times New Roman"/>
                <w:lang w:val="en-US" w:eastAsia="zh-CN"/>
              </w:rPr>
              <w:t xml:space="preserve"> </w:t>
            </w:r>
            <w:r>
              <w:rPr>
                <w:rFonts w:hint="default" w:ascii="Times New Roman" w:hAnsi="Times New Roman" w:cs="Times New Roman"/>
              </w:rPr>
              <w:t>电磁兼容 限值 第1部分：谐波电流发射限值（设备每相输入电流≤16A）</w:t>
            </w:r>
          </w:p>
          <w:p>
            <w:pPr>
              <w:spacing w:before="72" w:beforeLines="30" w:line="264" w:lineRule="auto"/>
              <w:jc w:val="left"/>
              <w:rPr>
                <w:rFonts w:hint="default" w:ascii="Times New Roman" w:hAnsi="Times New Roman" w:cs="Times New Roman"/>
              </w:rPr>
            </w:pPr>
            <w:r>
              <w:rPr>
                <w:rFonts w:hint="default" w:ascii="Times New Roman" w:hAnsi="Times New Roman" w:cs="Times New Roman"/>
              </w:rPr>
              <w:t>GB 40560</w:t>
            </w:r>
            <w:r>
              <w:rPr>
                <w:rFonts w:hint="default" w:ascii="Times New Roman" w:hAnsi="Times New Roman" w:cs="Times New Roman"/>
                <w:lang w:eastAsia="zh-CN"/>
              </w:rPr>
              <w:t>—</w:t>
            </w:r>
            <w:r>
              <w:rPr>
                <w:rFonts w:hint="default" w:ascii="Times New Roman" w:hAnsi="Times New Roman" w:cs="Times New Roman"/>
              </w:rPr>
              <w:t>2021</w:t>
            </w:r>
            <w:r>
              <w:rPr>
                <w:rFonts w:hint="default" w:ascii="Times New Roman" w:hAnsi="Times New Roman" w:cs="Times New Roman"/>
                <w:lang w:val="en-US" w:eastAsia="zh-CN"/>
              </w:rPr>
              <w:t xml:space="preserve"> </w:t>
            </w:r>
            <w:r>
              <w:rPr>
                <w:rFonts w:hint="default" w:ascii="Times New Roman" w:hAnsi="Times New Roman" w:cs="Times New Roman"/>
              </w:rPr>
              <w:t>人民币现金机具鉴别能力技术规范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59" w:hRule="atLeast"/>
          <w:jc w:val="center"/>
        </w:trPr>
        <w:tc>
          <w:tcPr>
            <w:tcW w:w="619" w:type="dxa"/>
            <w:vAlign w:val="center"/>
          </w:tcPr>
          <w:p>
            <w:pPr>
              <w:spacing w:line="370" w:lineRule="exact"/>
              <w:jc w:val="center"/>
              <w:rPr>
                <w:rFonts w:hint="default" w:ascii="Times New Roman" w:hAnsi="Times New Roman" w:cs="Times New Roman"/>
              </w:rPr>
            </w:pPr>
            <w:r>
              <w:rPr>
                <w:rFonts w:hint="default" w:ascii="Times New Roman" w:hAnsi="Times New Roman" w:cs="Times New Roman"/>
              </w:rPr>
              <w:t>2</w:t>
            </w:r>
          </w:p>
        </w:tc>
        <w:tc>
          <w:tcPr>
            <w:tcW w:w="1449" w:type="dxa"/>
            <w:vAlign w:val="center"/>
          </w:tcPr>
          <w:p>
            <w:pPr>
              <w:spacing w:line="370" w:lineRule="exact"/>
              <w:jc w:val="center"/>
              <w:rPr>
                <w:rFonts w:hint="default" w:ascii="Times New Roman" w:hAnsi="Times New Roman" w:cs="Times New Roman"/>
              </w:rPr>
            </w:pPr>
            <w:r>
              <w:rPr>
                <w:rFonts w:hint="default" w:ascii="Times New Roman" w:hAnsi="Times New Roman" w:cs="Times New Roman"/>
              </w:rPr>
              <w:t>验钞仪</w:t>
            </w:r>
          </w:p>
        </w:tc>
        <w:tc>
          <w:tcPr>
            <w:tcW w:w="1471" w:type="dxa"/>
            <w:vMerge w:val="continue"/>
            <w:vAlign w:val="center"/>
          </w:tcPr>
          <w:p>
            <w:pPr>
              <w:spacing w:line="370" w:lineRule="exact"/>
              <w:rPr>
                <w:rFonts w:hint="default" w:ascii="Times New Roman" w:hAnsi="Times New Roman" w:cs="Times New Roman"/>
              </w:rPr>
            </w:pPr>
          </w:p>
        </w:tc>
        <w:tc>
          <w:tcPr>
            <w:tcW w:w="5747" w:type="dxa"/>
            <w:vMerge w:val="continue"/>
          </w:tcPr>
          <w:p>
            <w:pPr>
              <w:spacing w:before="72" w:beforeLines="30" w:line="264" w:lineRule="auto"/>
              <w:jc w:val="left"/>
              <w:rPr>
                <w:rFonts w:hint="default" w:ascii="Times New Roman" w:hAnsi="Times New Roman" w:cs="Times New Roman"/>
              </w:rPr>
            </w:pPr>
          </w:p>
        </w:tc>
      </w:tr>
    </w:tbl>
    <w:p>
      <w:pPr>
        <w:pStyle w:val="49"/>
        <w:widowControl w:val="0"/>
        <w:adjustRightInd/>
        <w:spacing w:before="120" w:beforeLines="50" w:after="240" w:afterLines="100" w:line="240" w:lineRule="auto"/>
        <w:rPr>
          <w:rFonts w:hint="default" w:ascii="Times New Roman" w:hAnsi="Times New Roman" w:cs="Times New Roman"/>
          <w:iCs/>
          <w:color w:val="000000" w:themeColor="text1"/>
          <w:sz w:val="18"/>
          <w:szCs w:val="18"/>
          <w14:textFill>
            <w14:solidFill>
              <w14:schemeClr w14:val="tx1"/>
            </w14:solidFill>
          </w14:textFill>
        </w:rPr>
      </w:pPr>
      <w:bookmarkStart w:id="5" w:name="_Hlk185864985"/>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标准一经修订，企业应当自标准实施之日起按新标准组织生产，企业实地核查和产品检验检测应当按照新标准要求进行。</w:t>
      </w:r>
    </w:p>
    <w:bookmarkEnd w:id="5"/>
    <w:p>
      <w:pPr>
        <w:rPr>
          <w:rFonts w:hint="default" w:ascii="Times New Roman" w:hAnsi="Times New Roman" w:cs="Times New Roman"/>
        </w:rPr>
      </w:pPr>
    </w:p>
    <w:p>
      <w:pPr>
        <w:keepNext w:val="0"/>
        <w:keepLines w:val="0"/>
        <w:pageBreakBefore w:val="0"/>
        <w:widowControl/>
        <w:kinsoku/>
        <w:wordWrap/>
        <w:overflowPunct/>
        <w:topLinePunct w:val="0"/>
        <w:autoSpaceDE/>
        <w:autoSpaceDN/>
        <w:bidi w:val="0"/>
        <w:adjustRightInd/>
        <w:snapToGrid w:val="0"/>
        <w:spacing w:line="360" w:lineRule="auto"/>
        <w:ind w:left="0"/>
        <w:jc w:val="center"/>
        <w:textAlignment w:val="auto"/>
        <w:rPr>
          <w:rFonts w:hint="default" w:ascii="Times New Roman" w:hAnsi="Times New Roman" w:cs="Times New Roman"/>
        </w:rPr>
      </w:pPr>
      <w:r>
        <w:rPr>
          <w:rFonts w:hint="default" w:ascii="Times New Roman" w:hAnsi="Times New Roman" w:cs="Times New Roman"/>
          <w:b/>
          <w:sz w:val="28"/>
          <w:szCs w:val="28"/>
        </w:rPr>
        <w:t>第三章 企业申请生产许可证的基本条件和资料</w:t>
      </w:r>
    </w:p>
    <w:p>
      <w:pPr>
        <w:pStyle w:val="51"/>
        <w:adjustRightInd w:val="0"/>
        <w:snapToGrid w:val="0"/>
        <w:spacing w:line="360" w:lineRule="auto"/>
        <w:ind w:firstLineChars="20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第六条 基本条件</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企业应具备与所生产产品相适应的基本条件，具体如下：</w:t>
      </w:r>
    </w:p>
    <w:p>
      <w:pPr>
        <w:adjustRightInd w:val="0"/>
        <w:snapToGrid w:val="0"/>
        <w:spacing w:line="360" w:lineRule="auto"/>
        <w:ind w:firstLine="420" w:firstLineChars="200"/>
        <w:rPr>
          <w:rFonts w:hint="default" w:ascii="Times New Roman" w:hAnsi="Times New Roman" w:eastAsia="宋体" w:cs="Times New Roman"/>
          <w:lang w:eastAsia="zh-CN"/>
        </w:rPr>
      </w:pPr>
      <w:r>
        <w:rPr>
          <w:rFonts w:hint="default" w:ascii="Times New Roman" w:hAnsi="Times New Roman" w:cs="Times New Roman"/>
        </w:rPr>
        <w:t>（一）有营业执照</w:t>
      </w:r>
      <w:r>
        <w:rPr>
          <w:rFonts w:hint="default" w:ascii="Times New Roman" w:hAnsi="Times New Roman" w:cs="Times New Roman"/>
          <w:lang w:eastAsia="zh-CN"/>
        </w:rPr>
        <w:t>；</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（三）有与所生产产品相适应的生产条件和检验手段。企业应当具备生产</w:t>
      </w:r>
      <w:r>
        <w:rPr>
          <w:rFonts w:hint="eastAsia" w:ascii="Times New Roman" w:hAnsi="Times New Roman" w:cs="Times New Roman"/>
          <w:lang w:val="en-US" w:eastAsia="zh-CN"/>
        </w:rPr>
        <w:t>和检验检测</w:t>
      </w:r>
      <w:r>
        <w:rPr>
          <w:rFonts w:hint="default" w:ascii="Times New Roman" w:hAnsi="Times New Roman" w:cs="Times New Roman"/>
        </w:rPr>
        <w:t>场所、生产和检验检测设备，见表3-1～表3-3；</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（五）有健全有效的质量管理制度和责任制度。企业应当建立质量安全管理制度、质量安全追溯制度，有效落实产品质量安全主体责任：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 xml:space="preserve">. </w:t>
      </w:r>
      <w:r>
        <w:rPr>
          <w:rFonts w:hint="default" w:ascii="Times New Roman" w:hAnsi="Times New Roman" w:cs="Times New Roman"/>
        </w:rPr>
        <w:t>有与所生产产品相适应的产品质量安全管理制度，包括：主要负责人、</w:t>
      </w:r>
      <w:r>
        <w:rPr>
          <w:rFonts w:hint="default" w:ascii="Times New Roman" w:hAnsi="Times New Roman" w:cs="Times New Roman"/>
          <w:shd w:val="clear" w:color="000000" w:fill="FFFFFF"/>
        </w:rPr>
        <w:t>质量安全总监和质量安全员的设立、调整、岗位职责</w:t>
      </w:r>
      <w:r>
        <w:rPr>
          <w:rFonts w:hint="eastAsia" w:ascii="Times New Roman" w:hAnsi="Times New Roman" w:cs="Times New Roman"/>
          <w:lang w:val="en-US" w:eastAsia="zh-CN"/>
        </w:rPr>
        <w:t>以及质量安全总监和质量安全员的</w:t>
      </w:r>
      <w:r>
        <w:rPr>
          <w:rFonts w:hint="default" w:ascii="Times New Roman" w:hAnsi="Times New Roman" w:cs="Times New Roman"/>
          <w:shd w:val="clear" w:color="000000" w:fill="FFFFFF"/>
        </w:rPr>
        <w:t>培训考核要求等。</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 xml:space="preserve"> </w:t>
      </w:r>
      <w:r>
        <w:rPr>
          <w:rFonts w:hint="default" w:ascii="Times New Roman" w:hAnsi="Times New Roman" w:cs="Times New Roman"/>
        </w:rPr>
        <w:t>有与所生产产品相适应的质量安全追溯制度，企业出厂产品的相关信息应可追溯。</w:t>
      </w:r>
    </w:p>
    <w:p>
      <w:pPr>
        <w:adjustRightInd w:val="0"/>
        <w:snapToGrid w:val="0"/>
        <w:spacing w:line="360" w:lineRule="auto"/>
        <w:ind w:firstLine="420" w:firstLineChars="200"/>
        <w:jc w:val="left"/>
        <w:rPr>
          <w:rFonts w:hint="default" w:ascii="Times New Roman" w:hAnsi="Times New Roman" w:cs="Times New Roman"/>
        </w:rPr>
      </w:pPr>
      <w:r>
        <w:rPr>
          <w:rFonts w:hint="default" w:ascii="Times New Roman" w:hAnsi="Times New Roman" w:cs="Times New Roman"/>
        </w:rPr>
        <w:t>（六）产品符合有关国家标准、行业标准以及保障人体健康和人身、财产安全的要求。企业应按照现行有效的标准组织生产，有产品质量合格证明，并提交有资质的检验检测机构出具的检验检测报告。</w:t>
      </w:r>
    </w:p>
    <w:p>
      <w:pPr>
        <w:adjustRightInd w:val="0"/>
        <w:snapToGrid w:val="0"/>
        <w:spacing w:line="360" w:lineRule="auto"/>
        <w:ind w:firstLine="420" w:firstLineChars="200"/>
        <w:jc w:val="left"/>
        <w:rPr>
          <w:rFonts w:hint="default" w:ascii="Times New Roman" w:hAnsi="Times New Roman" w:cs="Times New Roman"/>
        </w:rPr>
      </w:pPr>
    </w:p>
    <w:p>
      <w:pPr>
        <w:adjustRightInd w:val="0"/>
        <w:snapToGrid w:val="0"/>
        <w:spacing w:line="360" w:lineRule="auto"/>
        <w:ind w:firstLine="420" w:firstLineChars="200"/>
        <w:jc w:val="left"/>
        <w:rPr>
          <w:rFonts w:hint="default" w:ascii="Times New Roman" w:hAnsi="Times New Roman" w:cs="Times New Roman"/>
        </w:rPr>
      </w:pPr>
    </w:p>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b/>
        </w:rPr>
      </w:pPr>
      <w:bookmarkStart w:id="6" w:name="_Hlk167365790"/>
      <w:r>
        <w:rPr>
          <w:rFonts w:hint="default" w:ascii="Times New Roman" w:hAnsi="Times New Roman" w:cs="Times New Roman"/>
          <w:b/>
        </w:rPr>
        <w:t>表3-1 应具备的</w:t>
      </w:r>
      <w:bookmarkStart w:id="7" w:name="_Hlk167365823"/>
      <w:r>
        <w:rPr>
          <w:rFonts w:hint="default" w:ascii="Times New Roman" w:hAnsi="Times New Roman" w:cs="Times New Roman"/>
          <w:b/>
        </w:rPr>
        <w:t>场所设施</w:t>
      </w:r>
      <w:bookmarkEnd w:id="7"/>
    </w:p>
    <w:tbl>
      <w:tblPr>
        <w:tblStyle w:val="32"/>
        <w:tblW w:w="9282" w:type="dxa"/>
        <w:jc w:val="center"/>
        <w:tblLayout w:type="fixed"/>
        <w:tblCellMar>
          <w:top w:w="0" w:type="dxa"/>
          <w:left w:w="108" w:type="dxa"/>
          <w:bottom w:w="0" w:type="dxa"/>
          <w:right w:w="108" w:type="dxa"/>
        </w:tblCellMar>
      </w:tblPr>
      <w:tblGrid>
        <w:gridCol w:w="1040"/>
        <w:gridCol w:w="2903"/>
        <w:gridCol w:w="5339"/>
      </w:tblGrid>
      <w:tr>
        <w:tblPrEx>
          <w:tblCellMar>
            <w:top w:w="0" w:type="dxa"/>
            <w:left w:w="108" w:type="dxa"/>
            <w:bottom w:w="0" w:type="dxa"/>
            <w:right w:w="108" w:type="dxa"/>
          </w:tblCellMar>
        </w:tblPrEx>
        <w:trPr>
          <w:jc w:val="center"/>
        </w:trPr>
        <w:tc>
          <w:tcPr>
            <w:tcW w:w="1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b/>
              </w:rPr>
            </w:pPr>
            <w:r>
              <w:rPr>
                <w:rFonts w:hint="default" w:ascii="Times New Roman" w:hAnsi="Times New Roman" w:cs="Times New Roman"/>
                <w:b/>
              </w:rPr>
              <w:t>序号</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b/>
              </w:rPr>
            </w:pPr>
            <w:r>
              <w:rPr>
                <w:rFonts w:hint="default" w:ascii="Times New Roman" w:hAnsi="Times New Roman" w:cs="Times New Roman"/>
                <w:b/>
              </w:rPr>
              <w:t>名称</w:t>
            </w:r>
          </w:p>
        </w:tc>
        <w:tc>
          <w:tcPr>
            <w:tcW w:w="53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b/>
              </w:rPr>
            </w:pPr>
            <w:r>
              <w:rPr>
                <w:rFonts w:hint="default" w:ascii="Times New Roman" w:hAnsi="Times New Roman" w:cs="Times New Roman"/>
                <w:b/>
              </w:rPr>
              <w:t>要求</w:t>
            </w:r>
          </w:p>
        </w:tc>
      </w:tr>
      <w:tr>
        <w:tblPrEx>
          <w:tblCellMar>
            <w:top w:w="0" w:type="dxa"/>
            <w:left w:w="108" w:type="dxa"/>
            <w:bottom w:w="0" w:type="dxa"/>
            <w:right w:w="108" w:type="dxa"/>
          </w:tblCellMar>
        </w:tblPrEx>
        <w:trPr>
          <w:jc w:val="center"/>
        </w:trPr>
        <w:tc>
          <w:tcPr>
            <w:tcW w:w="1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rPr>
            </w:pPr>
            <w:r>
              <w:rPr>
                <w:rFonts w:hint="default" w:ascii="Times New Roman" w:hAnsi="Times New Roman" w:cs="Times New Roman"/>
              </w:rPr>
              <w:t>1</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rPr>
            </w:pPr>
            <w:r>
              <w:rPr>
                <w:rFonts w:hint="default" w:ascii="Times New Roman" w:hAnsi="Times New Roman" w:cs="Times New Roman"/>
              </w:rPr>
              <w:t>总装车间</w:t>
            </w:r>
          </w:p>
        </w:tc>
        <w:tc>
          <w:tcPr>
            <w:tcW w:w="53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rPr>
            </w:pPr>
            <w:r>
              <w:rPr>
                <w:rFonts w:hint="default" w:ascii="Times New Roman" w:hAnsi="Times New Roman" w:cs="Times New Roman"/>
              </w:rPr>
              <w:t>与生产规模相适应</w:t>
            </w:r>
          </w:p>
        </w:tc>
      </w:tr>
      <w:tr>
        <w:tblPrEx>
          <w:tblCellMar>
            <w:top w:w="0" w:type="dxa"/>
            <w:left w:w="108" w:type="dxa"/>
            <w:bottom w:w="0" w:type="dxa"/>
            <w:right w:w="108" w:type="dxa"/>
          </w:tblCellMar>
        </w:tblPrEx>
        <w:trPr>
          <w:jc w:val="center"/>
        </w:trPr>
        <w:tc>
          <w:tcPr>
            <w:tcW w:w="1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rPr>
            </w:pPr>
            <w:r>
              <w:rPr>
                <w:rFonts w:hint="default" w:ascii="Times New Roman" w:hAnsi="Times New Roman" w:cs="Times New Roman"/>
              </w:rPr>
              <w:t>2</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rPr>
            </w:pPr>
            <w:r>
              <w:rPr>
                <w:rFonts w:hint="default" w:ascii="Times New Roman" w:hAnsi="Times New Roman" w:cs="Times New Roman"/>
              </w:rPr>
              <w:t>检验</w:t>
            </w:r>
            <w:r>
              <w:rPr>
                <w:rFonts w:hint="eastAsia" w:ascii="Times New Roman" w:hAnsi="Times New Roman" w:cs="Times New Roman"/>
                <w:lang w:val="en-US" w:eastAsia="zh-CN"/>
              </w:rPr>
              <w:t>检测</w:t>
            </w:r>
            <w:r>
              <w:rPr>
                <w:rFonts w:hint="default" w:ascii="Times New Roman" w:hAnsi="Times New Roman" w:cs="Times New Roman"/>
              </w:rPr>
              <w:t>场所</w:t>
            </w:r>
          </w:p>
        </w:tc>
        <w:tc>
          <w:tcPr>
            <w:tcW w:w="53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88" w:lineRule="auto"/>
              <w:jc w:val="center"/>
              <w:rPr>
                <w:rFonts w:hint="default" w:ascii="Times New Roman" w:hAnsi="Times New Roman" w:cs="Times New Roman"/>
              </w:rPr>
            </w:pPr>
            <w:r>
              <w:rPr>
                <w:rFonts w:hint="default" w:ascii="Times New Roman" w:hAnsi="Times New Roman" w:cs="Times New Roman"/>
              </w:rPr>
              <w:t>与生产规模相适应</w:t>
            </w:r>
          </w:p>
        </w:tc>
      </w:tr>
      <w:tr>
        <w:tblPrEx>
          <w:tblCellMar>
            <w:top w:w="0" w:type="dxa"/>
            <w:left w:w="108" w:type="dxa"/>
            <w:bottom w:w="0" w:type="dxa"/>
            <w:right w:w="108" w:type="dxa"/>
          </w:tblCellMar>
        </w:tblPrEx>
        <w:trPr>
          <w:jc w:val="center"/>
        </w:trPr>
        <w:tc>
          <w:tcPr>
            <w:tcW w:w="1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rPr>
            </w:pPr>
            <w:r>
              <w:rPr>
                <w:rFonts w:hint="default" w:ascii="Times New Roman" w:hAnsi="Times New Roman" w:cs="Times New Roman"/>
              </w:rPr>
              <w:t>3</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i/>
              </w:rPr>
            </w:pPr>
            <w:r>
              <w:rPr>
                <w:rFonts w:hint="default" w:ascii="Times New Roman" w:hAnsi="Times New Roman" w:cs="Times New Roman"/>
              </w:rPr>
              <w:t>成品老化区</w:t>
            </w:r>
          </w:p>
        </w:tc>
        <w:tc>
          <w:tcPr>
            <w:tcW w:w="53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rPr>
            </w:pPr>
            <w:r>
              <w:rPr>
                <w:rFonts w:hint="default" w:ascii="Times New Roman" w:hAnsi="Times New Roman" w:cs="Times New Roman"/>
              </w:rPr>
              <w:t>与生产规模相适应</w:t>
            </w:r>
          </w:p>
        </w:tc>
      </w:tr>
      <w:tr>
        <w:tblPrEx>
          <w:tblCellMar>
            <w:top w:w="0" w:type="dxa"/>
            <w:left w:w="108" w:type="dxa"/>
            <w:bottom w:w="0" w:type="dxa"/>
            <w:right w:w="108" w:type="dxa"/>
          </w:tblCellMar>
        </w:tblPrEx>
        <w:trPr>
          <w:jc w:val="center"/>
        </w:trPr>
        <w:tc>
          <w:tcPr>
            <w:tcW w:w="104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rPr>
            </w:pPr>
            <w:r>
              <w:rPr>
                <w:rFonts w:hint="default" w:ascii="Times New Roman" w:hAnsi="Times New Roman" w:cs="Times New Roman"/>
              </w:rPr>
              <w:t>4</w:t>
            </w:r>
          </w:p>
        </w:tc>
        <w:tc>
          <w:tcPr>
            <w:tcW w:w="29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hint="default" w:ascii="Times New Roman" w:hAnsi="Times New Roman" w:cs="Times New Roman"/>
              </w:rPr>
            </w:pPr>
            <w:r>
              <w:rPr>
                <w:rFonts w:hint="default" w:ascii="Times New Roman" w:hAnsi="Times New Roman" w:cs="Times New Roman"/>
              </w:rPr>
              <w:t>接地设施</w:t>
            </w:r>
          </w:p>
        </w:tc>
        <w:tc>
          <w:tcPr>
            <w:tcW w:w="533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288" w:lineRule="auto"/>
              <w:jc w:val="center"/>
              <w:rPr>
                <w:rFonts w:hint="default" w:ascii="Times New Roman" w:hAnsi="Times New Roman" w:cs="Times New Roman"/>
              </w:rPr>
            </w:pPr>
            <w:r>
              <w:rPr>
                <w:rFonts w:hint="default" w:ascii="Times New Roman" w:hAnsi="Times New Roman" w:cs="Times New Roman"/>
              </w:rPr>
              <w:t>生产设备、检验</w:t>
            </w:r>
            <w:r>
              <w:rPr>
                <w:rFonts w:hint="eastAsia" w:ascii="Times New Roman" w:hAnsi="Times New Roman" w:cs="Times New Roman"/>
                <w:lang w:val="en-US" w:eastAsia="zh-CN"/>
              </w:rPr>
              <w:t>检测</w:t>
            </w:r>
            <w:r>
              <w:rPr>
                <w:rFonts w:hint="default" w:ascii="Times New Roman" w:hAnsi="Times New Roman" w:cs="Times New Roman"/>
              </w:rPr>
              <w:t>设备可靠接地</w:t>
            </w:r>
          </w:p>
        </w:tc>
      </w:tr>
    </w:tbl>
    <w:p>
      <w:pPr>
        <w:pStyle w:val="49"/>
        <w:widowControl w:val="0"/>
        <w:adjustRightInd/>
        <w:spacing w:before="120" w:beforeLines="50" w:after="240" w:afterLines="100"/>
        <w:rPr>
          <w:rFonts w:hint="default" w:ascii="Times New Roman" w:hAnsi="Times New Roman" w:cs="Times New Roman"/>
          <w:b/>
        </w:rPr>
      </w:pPr>
      <w:r>
        <w:rPr>
          <w:rFonts w:hint="default" w:ascii="Times New Roman" w:hAnsi="Times New Roman" w:eastAsia="黑体" w:cs="Times New Roman"/>
          <w:iCs/>
          <w:sz w:val="18"/>
          <w:szCs w:val="18"/>
        </w:rPr>
        <w:t>注：</w:t>
      </w:r>
      <w:r>
        <w:rPr>
          <w:rFonts w:hint="eastAsia" w:ascii="Times New Roman" w:hAnsi="Times New Roman" w:cs="Times New Roman"/>
          <w:sz w:val="18"/>
          <w:szCs w:val="18"/>
          <w:lang w:val="en-US" w:eastAsia="zh-CN"/>
        </w:rPr>
        <w:t>场所设施</w:t>
      </w:r>
      <w:r>
        <w:rPr>
          <w:rFonts w:hint="default" w:ascii="Times New Roman" w:hAnsi="Times New Roman" w:cs="Times New Roman"/>
          <w:sz w:val="18"/>
          <w:szCs w:val="18"/>
        </w:rPr>
        <w:t>允许租赁。</w:t>
      </w:r>
    </w:p>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b/>
        </w:rPr>
      </w:pPr>
      <w:r>
        <w:rPr>
          <w:rFonts w:hint="default" w:ascii="Times New Roman" w:hAnsi="Times New Roman" w:cs="Times New Roman"/>
          <w:b/>
        </w:rPr>
        <w:t>表3-2</w:t>
      </w:r>
      <w:bookmarkEnd w:id="6"/>
      <w:r>
        <w:rPr>
          <w:rFonts w:hint="default" w:ascii="Times New Roman" w:hAnsi="Times New Roman" w:cs="Times New Roman"/>
          <w:b/>
        </w:rPr>
        <w:t xml:space="preserve"> 应具备的生产设备</w:t>
      </w:r>
    </w:p>
    <w:tbl>
      <w:tblPr>
        <w:tblStyle w:val="32"/>
        <w:tblW w:w="928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4"/>
        <w:gridCol w:w="1904"/>
        <w:gridCol w:w="1263"/>
        <w:gridCol w:w="53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jc w:val="center"/>
        </w:trPr>
        <w:tc>
          <w:tcPr>
            <w:tcW w:w="784" w:type="dxa"/>
            <w:tcBorders>
              <w:top w:val="single" w:color="auto" w:sz="4" w:space="0"/>
              <w:left w:val="single" w:color="auto" w:sz="4" w:space="0"/>
              <w:bottom w:val="single" w:color="auto" w:sz="4" w:space="0"/>
              <w:right w:val="single" w:color="auto" w:sz="4" w:space="0"/>
            </w:tcBorders>
            <w:vAlign w:val="center"/>
          </w:tcPr>
          <w:p>
            <w:pPr>
              <w:spacing w:before="72" w:beforeLines="30" w:line="288" w:lineRule="auto"/>
              <w:jc w:val="center"/>
              <w:rPr>
                <w:rFonts w:hint="default" w:ascii="Times New Roman" w:hAnsi="Times New Roman" w:cs="Times New Roman"/>
                <w:b/>
              </w:rPr>
            </w:pPr>
            <w:r>
              <w:rPr>
                <w:rFonts w:hint="default" w:ascii="Times New Roman" w:hAnsi="Times New Roman" w:cs="Times New Roman"/>
                <w:b/>
              </w:rPr>
              <w:t>序号</w:t>
            </w:r>
          </w:p>
        </w:tc>
        <w:tc>
          <w:tcPr>
            <w:tcW w:w="1904" w:type="dxa"/>
            <w:tcBorders>
              <w:top w:val="single" w:color="auto" w:sz="4" w:space="0"/>
              <w:left w:val="single" w:color="auto" w:sz="4" w:space="0"/>
              <w:bottom w:val="single" w:color="auto" w:sz="4" w:space="0"/>
              <w:right w:val="single" w:color="auto" w:sz="4" w:space="0"/>
            </w:tcBorders>
            <w:vAlign w:val="center"/>
          </w:tcPr>
          <w:p>
            <w:pPr>
              <w:spacing w:before="72" w:beforeLines="30" w:line="288" w:lineRule="auto"/>
              <w:jc w:val="center"/>
              <w:rPr>
                <w:rFonts w:hint="default" w:ascii="Times New Roman" w:hAnsi="Times New Roman" w:cs="Times New Roman"/>
                <w:b/>
              </w:rPr>
            </w:pPr>
            <w:r>
              <w:rPr>
                <w:rFonts w:hint="default" w:ascii="Times New Roman" w:hAnsi="Times New Roman" w:cs="Times New Roman"/>
                <w:b/>
              </w:rPr>
              <w:t>产品单元</w:t>
            </w:r>
          </w:p>
        </w:tc>
        <w:tc>
          <w:tcPr>
            <w:tcW w:w="1263" w:type="dxa"/>
            <w:tcBorders>
              <w:top w:val="single" w:color="auto" w:sz="4" w:space="0"/>
              <w:left w:val="single" w:color="auto" w:sz="4" w:space="0"/>
              <w:bottom w:val="single" w:color="auto" w:sz="4" w:space="0"/>
              <w:right w:val="single" w:color="auto" w:sz="4" w:space="0"/>
            </w:tcBorders>
            <w:vAlign w:val="center"/>
          </w:tcPr>
          <w:p>
            <w:pPr>
              <w:spacing w:before="72" w:beforeLines="30" w:line="288" w:lineRule="auto"/>
              <w:jc w:val="center"/>
              <w:rPr>
                <w:rFonts w:hint="default" w:ascii="Times New Roman" w:hAnsi="Times New Roman" w:cs="Times New Roman"/>
                <w:b/>
              </w:rPr>
            </w:pPr>
            <w:r>
              <w:rPr>
                <w:rFonts w:hint="default" w:ascii="Times New Roman" w:hAnsi="Times New Roman" w:cs="Times New Roman"/>
                <w:b/>
              </w:rPr>
              <w:t>工序</w:t>
            </w:r>
          </w:p>
        </w:tc>
        <w:tc>
          <w:tcPr>
            <w:tcW w:w="5333" w:type="dxa"/>
            <w:tcBorders>
              <w:top w:val="single" w:color="auto" w:sz="4" w:space="0"/>
              <w:left w:val="single" w:color="auto" w:sz="4" w:space="0"/>
              <w:bottom w:val="single" w:color="auto" w:sz="4" w:space="0"/>
              <w:right w:val="single" w:color="auto" w:sz="4" w:space="0"/>
            </w:tcBorders>
            <w:vAlign w:val="center"/>
          </w:tcPr>
          <w:p>
            <w:pPr>
              <w:spacing w:before="72" w:beforeLines="30" w:line="288" w:lineRule="auto"/>
              <w:jc w:val="center"/>
              <w:rPr>
                <w:rFonts w:hint="default" w:ascii="Times New Roman" w:hAnsi="Times New Roman" w:cs="Times New Roman"/>
                <w:b/>
              </w:rPr>
            </w:pPr>
            <w:r>
              <w:rPr>
                <w:rFonts w:hint="default" w:ascii="Times New Roman" w:hAnsi="Times New Roman" w:cs="Times New Roman"/>
                <w:b/>
              </w:rPr>
              <w:t>设备名称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jc w:val="center"/>
        </w:trPr>
        <w:tc>
          <w:tcPr>
            <w:tcW w:w="78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1</w:t>
            </w:r>
          </w:p>
        </w:tc>
        <w:tc>
          <w:tcPr>
            <w:tcW w:w="19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点验钞机/验钞仪</w:t>
            </w:r>
          </w:p>
        </w:tc>
        <w:tc>
          <w:tcPr>
            <w:tcW w:w="126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装配</w:t>
            </w:r>
          </w:p>
        </w:tc>
        <w:tc>
          <w:tcPr>
            <w:tcW w:w="5333"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t>组装工作台或组装生产线、组装工具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 w:hRule="atLeast"/>
          <w:tblHeader/>
          <w:jc w:val="center"/>
        </w:trPr>
        <w:tc>
          <w:tcPr>
            <w:tcW w:w="78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2</w:t>
            </w:r>
          </w:p>
        </w:tc>
        <w:tc>
          <w:tcPr>
            <w:tcW w:w="19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点验钞机/验钞仪</w:t>
            </w:r>
          </w:p>
        </w:tc>
        <w:tc>
          <w:tcPr>
            <w:tcW w:w="126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焊接</w:t>
            </w:r>
          </w:p>
        </w:tc>
        <w:tc>
          <w:tcPr>
            <w:tcW w:w="5333" w:type="dxa"/>
            <w:tcBorders>
              <w:top w:val="single" w:color="auto" w:sz="4" w:space="0"/>
              <w:left w:val="single" w:color="auto" w:sz="4" w:space="0"/>
              <w:bottom w:val="single" w:color="auto" w:sz="4" w:space="0"/>
              <w:right w:val="single" w:color="auto" w:sz="4" w:space="0"/>
            </w:tcBorders>
            <w:vAlign w:val="center"/>
          </w:tcPr>
          <w:p>
            <w:pPr>
              <w:snapToGrid w:val="0"/>
              <w:spacing w:before="72" w:beforeLines="30"/>
              <w:rPr>
                <w:rFonts w:hint="default" w:ascii="Times New Roman" w:hAnsi="Times New Roman" w:cs="Times New Roman"/>
              </w:rPr>
            </w:pPr>
            <w:r>
              <w:rPr>
                <w:rFonts w:hint="default" w:ascii="Times New Roman" w:hAnsi="Times New Roman" w:cs="Times New Roman"/>
              </w:rPr>
              <w:t>手工焊设备</w:t>
            </w:r>
          </w:p>
          <w:p>
            <w:pPr>
              <w:snapToGrid w:val="0"/>
              <w:spacing w:before="72" w:beforeLines="30"/>
              <w:rPr>
                <w:rFonts w:hint="default" w:ascii="Times New Roman" w:hAnsi="Times New Roman" w:cs="Times New Roman"/>
              </w:rPr>
            </w:pPr>
            <w:r>
              <w:rPr>
                <w:rFonts w:hint="default" w:ascii="Times New Roman" w:hAnsi="Times New Roman" w:cs="Times New Roman"/>
              </w:rPr>
              <w:t>或回流焊接设备</w:t>
            </w:r>
          </w:p>
          <w:p>
            <w:pPr>
              <w:snapToGrid w:val="0"/>
              <w:spacing w:before="72" w:beforeLines="30"/>
              <w:rPr>
                <w:rFonts w:hint="default" w:ascii="Times New Roman" w:hAnsi="Times New Roman" w:cs="Times New Roman"/>
              </w:rPr>
            </w:pPr>
            <w:r>
              <w:rPr>
                <w:rFonts w:hint="default" w:ascii="Times New Roman" w:hAnsi="Times New Roman" w:cs="Times New Roman"/>
              </w:rPr>
              <w:t>或波峰焊接设备</w:t>
            </w:r>
          </w:p>
          <w:p>
            <w:pPr>
              <w:snapToGrid w:val="0"/>
              <w:jc w:val="left"/>
              <w:rPr>
                <w:rFonts w:hint="default" w:ascii="Times New Roman" w:hAnsi="Times New Roman" w:cs="Times New Roman"/>
              </w:rPr>
            </w:pPr>
            <w:r>
              <w:rPr>
                <w:rFonts w:hint="default" w:ascii="Times New Roman" w:hAnsi="Times New Roman" w:cs="Times New Roman"/>
              </w:rPr>
              <w:t>或浸焊设备</w:t>
            </w:r>
          </w:p>
        </w:tc>
      </w:tr>
    </w:tbl>
    <w:p>
      <w:pPr>
        <w:pStyle w:val="49"/>
        <w:widowControl w:val="0"/>
        <w:adjustRightInd/>
        <w:spacing w:before="120" w:beforeLines="50" w:after="240" w:afterLines="100"/>
        <w:rPr>
          <w:rFonts w:hint="default" w:ascii="Times New Roman" w:hAnsi="Times New Roman" w:cs="Times New Roman"/>
          <w:b/>
        </w:rPr>
      </w:pPr>
      <w:r>
        <w:rPr>
          <w:rFonts w:hint="default" w:ascii="Times New Roman" w:hAnsi="Times New Roman" w:eastAsia="黑体" w:cs="Times New Roman"/>
          <w:iCs/>
          <w:sz w:val="18"/>
          <w:szCs w:val="18"/>
        </w:rPr>
        <w:t>注：</w:t>
      </w:r>
      <w:r>
        <w:rPr>
          <w:rFonts w:hint="default" w:ascii="Times New Roman" w:hAnsi="Times New Roman" w:cs="Times New Roman"/>
          <w:iCs/>
          <w:sz w:val="18"/>
          <w:szCs w:val="18"/>
        </w:rPr>
        <w:t>本表为企业应具备的基本生产设备，可与上述设备名称不同，但应满足上述设备的功能、性能要求，生产设备必须自有，不得租赁。</w:t>
      </w:r>
    </w:p>
    <w:p>
      <w:pPr>
        <w:snapToGrid w:val="0"/>
        <w:spacing w:before="240" w:beforeLines="100"/>
        <w:jc w:val="center"/>
        <w:rPr>
          <w:rFonts w:hint="default" w:ascii="Times New Roman" w:hAnsi="Times New Roman" w:cs="Times New Roman"/>
          <w:b/>
        </w:rPr>
      </w:pPr>
      <w:r>
        <w:rPr>
          <w:rFonts w:hint="default" w:ascii="Times New Roman" w:hAnsi="Times New Roman" w:cs="Times New Roman"/>
          <w:b/>
        </w:rPr>
        <w:t>表3-3 应具备的检验检测设备</w:t>
      </w:r>
    </w:p>
    <w:tbl>
      <w:tblPr>
        <w:tblStyle w:val="32"/>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86"/>
        <w:gridCol w:w="1061"/>
        <w:gridCol w:w="444"/>
        <w:gridCol w:w="1366"/>
        <w:gridCol w:w="1418"/>
        <w:gridCol w:w="1134"/>
        <w:gridCol w:w="2533"/>
        <w:gridCol w:w="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tblHeader/>
          <w:jc w:val="center"/>
        </w:trPr>
        <w:tc>
          <w:tcPr>
            <w:tcW w:w="686" w:type="dxa"/>
            <w:tcMar>
              <w:top w:w="0" w:type="dxa"/>
              <w:left w:w="57" w:type="dxa"/>
              <w:bottom w:w="0" w:type="dxa"/>
              <w:right w:w="57" w:type="dxa"/>
            </w:tcMar>
            <w:vAlign w:val="center"/>
          </w:tcPr>
          <w:p>
            <w:pPr>
              <w:spacing w:before="48" w:beforeLines="20" w:line="240" w:lineRule="auto"/>
              <w:jc w:val="center"/>
              <w:rPr>
                <w:rFonts w:hint="default" w:ascii="Times New Roman" w:hAnsi="Times New Roman" w:cs="Times New Roman"/>
                <w:b/>
              </w:rPr>
            </w:pPr>
            <w:r>
              <w:rPr>
                <w:rFonts w:hint="default" w:ascii="Times New Roman" w:hAnsi="Times New Roman" w:cs="Times New Roman"/>
                <w:b/>
              </w:rPr>
              <w:t>序号</w:t>
            </w:r>
          </w:p>
        </w:tc>
        <w:tc>
          <w:tcPr>
            <w:tcW w:w="1061" w:type="dxa"/>
            <w:tcMar>
              <w:top w:w="0" w:type="dxa"/>
              <w:left w:w="57" w:type="dxa"/>
              <w:bottom w:w="0" w:type="dxa"/>
              <w:right w:w="57" w:type="dxa"/>
            </w:tcMar>
            <w:vAlign w:val="center"/>
          </w:tcPr>
          <w:p>
            <w:pPr>
              <w:spacing w:before="48" w:beforeLines="20" w:line="240" w:lineRule="auto"/>
              <w:jc w:val="center"/>
              <w:rPr>
                <w:rFonts w:hint="default" w:ascii="Times New Roman" w:hAnsi="Times New Roman" w:cs="Times New Roman"/>
                <w:b/>
              </w:rPr>
            </w:pPr>
            <w:r>
              <w:rPr>
                <w:rFonts w:hint="default" w:ascii="Times New Roman" w:hAnsi="Times New Roman" w:cs="Times New Roman"/>
                <w:b/>
              </w:rPr>
              <w:t>产品单元</w:t>
            </w:r>
          </w:p>
        </w:tc>
        <w:tc>
          <w:tcPr>
            <w:tcW w:w="1810" w:type="dxa"/>
            <w:gridSpan w:val="2"/>
            <w:tcMar>
              <w:top w:w="0" w:type="dxa"/>
              <w:left w:w="57" w:type="dxa"/>
              <w:bottom w:w="0" w:type="dxa"/>
              <w:right w:w="57" w:type="dxa"/>
            </w:tcMar>
            <w:vAlign w:val="center"/>
          </w:tcPr>
          <w:p>
            <w:pPr>
              <w:spacing w:before="48" w:beforeLines="20" w:line="240" w:lineRule="auto"/>
              <w:jc w:val="center"/>
              <w:rPr>
                <w:rFonts w:hint="default" w:ascii="Times New Roman" w:hAnsi="Times New Roman" w:cs="Times New Roman"/>
                <w:b/>
              </w:rPr>
            </w:pPr>
            <w:r>
              <w:rPr>
                <w:rFonts w:hint="default" w:ascii="Times New Roman" w:hAnsi="Times New Roman" w:cs="Times New Roman"/>
                <w:b/>
              </w:rPr>
              <w:t>检验检测项目</w:t>
            </w:r>
          </w:p>
        </w:tc>
        <w:tc>
          <w:tcPr>
            <w:tcW w:w="1418" w:type="dxa"/>
            <w:tcMar>
              <w:top w:w="0" w:type="dxa"/>
              <w:left w:w="57" w:type="dxa"/>
              <w:bottom w:w="0" w:type="dxa"/>
              <w:right w:w="57" w:type="dxa"/>
            </w:tcMar>
            <w:vAlign w:val="center"/>
          </w:tcPr>
          <w:p>
            <w:pPr>
              <w:spacing w:before="48" w:beforeLines="20" w:line="240" w:lineRule="auto"/>
              <w:jc w:val="center"/>
              <w:rPr>
                <w:rFonts w:hint="default" w:ascii="Times New Roman" w:hAnsi="Times New Roman" w:cs="Times New Roman"/>
                <w:b/>
              </w:rPr>
            </w:pPr>
            <w:r>
              <w:rPr>
                <w:rFonts w:hint="default" w:ascii="Times New Roman" w:hAnsi="Times New Roman" w:cs="Times New Roman"/>
                <w:b/>
              </w:rPr>
              <w:t>依据标准及条款</w:t>
            </w:r>
          </w:p>
        </w:tc>
        <w:tc>
          <w:tcPr>
            <w:tcW w:w="1134" w:type="dxa"/>
            <w:tcMar>
              <w:top w:w="0" w:type="dxa"/>
              <w:left w:w="57" w:type="dxa"/>
              <w:bottom w:w="0" w:type="dxa"/>
              <w:right w:w="57" w:type="dxa"/>
            </w:tcMar>
            <w:vAlign w:val="center"/>
          </w:tcPr>
          <w:p>
            <w:pPr>
              <w:spacing w:before="48" w:beforeLines="20" w:line="240" w:lineRule="auto"/>
              <w:jc w:val="center"/>
              <w:rPr>
                <w:rFonts w:hint="default" w:ascii="Times New Roman" w:hAnsi="Times New Roman" w:cs="Times New Roman"/>
                <w:b/>
              </w:rPr>
            </w:pPr>
            <w:r>
              <w:rPr>
                <w:rFonts w:hint="default" w:ascii="Times New Roman" w:hAnsi="Times New Roman" w:cs="Times New Roman"/>
                <w:b/>
              </w:rPr>
              <w:t>检验检测</w:t>
            </w:r>
          </w:p>
          <w:p>
            <w:pPr>
              <w:spacing w:before="48" w:beforeLines="20" w:line="240" w:lineRule="auto"/>
              <w:jc w:val="center"/>
              <w:rPr>
                <w:rFonts w:hint="default" w:ascii="Times New Roman" w:hAnsi="Times New Roman" w:cs="Times New Roman"/>
                <w:b/>
              </w:rPr>
            </w:pPr>
            <w:r>
              <w:rPr>
                <w:rFonts w:hint="default" w:ascii="Times New Roman" w:hAnsi="Times New Roman" w:cs="Times New Roman"/>
                <w:b/>
              </w:rPr>
              <w:t>设备</w:t>
            </w:r>
          </w:p>
        </w:tc>
        <w:tc>
          <w:tcPr>
            <w:tcW w:w="2533" w:type="dxa"/>
            <w:tcMar>
              <w:top w:w="0" w:type="dxa"/>
              <w:left w:w="57" w:type="dxa"/>
              <w:bottom w:w="0" w:type="dxa"/>
              <w:right w:w="57" w:type="dxa"/>
            </w:tcMar>
            <w:vAlign w:val="center"/>
          </w:tcPr>
          <w:p>
            <w:pPr>
              <w:spacing w:before="48" w:beforeLines="20" w:line="240" w:lineRule="auto"/>
              <w:jc w:val="center"/>
              <w:rPr>
                <w:rFonts w:hint="default" w:ascii="Times New Roman" w:hAnsi="Times New Roman" w:cs="Times New Roman"/>
                <w:b/>
              </w:rPr>
            </w:pPr>
            <w:r>
              <w:rPr>
                <w:rFonts w:hint="default" w:ascii="Times New Roman" w:hAnsi="Times New Roman" w:cs="Times New Roman"/>
                <w:b/>
              </w:rPr>
              <w:t>精度或测量范围</w:t>
            </w:r>
          </w:p>
        </w:tc>
        <w:tc>
          <w:tcPr>
            <w:tcW w:w="738" w:type="dxa"/>
            <w:tcMar>
              <w:top w:w="0" w:type="dxa"/>
              <w:left w:w="57" w:type="dxa"/>
              <w:bottom w:w="0" w:type="dxa"/>
              <w:right w:w="57" w:type="dxa"/>
            </w:tcMar>
            <w:vAlign w:val="center"/>
          </w:tcPr>
          <w:p>
            <w:pPr>
              <w:spacing w:before="48" w:beforeLines="20" w:line="240" w:lineRule="auto"/>
              <w:jc w:val="center"/>
              <w:rPr>
                <w:rFonts w:hint="default" w:ascii="Times New Roman" w:hAnsi="Times New Roman" w:cs="Times New Roman"/>
                <w:b/>
              </w:rPr>
            </w:pPr>
            <w:r>
              <w:rPr>
                <w:rFonts w:hint="default" w:ascii="Times New Roman" w:hAnsi="Times New Roman" w:cs="Times New Roman"/>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0" w:hRule="atLeast"/>
          <w:jc w:val="center"/>
        </w:trPr>
        <w:tc>
          <w:tcPr>
            <w:tcW w:w="686" w:type="dxa"/>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r>
              <w:rPr>
                <w:rFonts w:hint="default" w:ascii="Times New Roman" w:hAnsi="Times New Roman" w:cs="Times New Roman"/>
              </w:rPr>
              <w:t>1</w:t>
            </w:r>
          </w:p>
        </w:tc>
        <w:tc>
          <w:tcPr>
            <w:tcW w:w="1061" w:type="dxa"/>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r>
              <w:rPr>
                <w:rFonts w:hint="default" w:ascii="Times New Roman" w:hAnsi="Times New Roman" w:cs="Times New Roman"/>
              </w:rPr>
              <w:t>点验钞机/验钞仪</w:t>
            </w:r>
          </w:p>
        </w:tc>
        <w:tc>
          <w:tcPr>
            <w:tcW w:w="1810" w:type="dxa"/>
            <w:gridSpan w:val="2"/>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r>
              <w:rPr>
                <w:rFonts w:hint="default" w:ascii="Times New Roman" w:hAnsi="Times New Roman" w:cs="Times New Roman"/>
              </w:rPr>
              <w:t>调试</w:t>
            </w:r>
          </w:p>
        </w:tc>
        <w:tc>
          <w:tcPr>
            <w:tcW w:w="1418" w:type="dxa"/>
            <w:tcMar>
              <w:top w:w="0" w:type="dxa"/>
              <w:left w:w="57" w:type="dxa"/>
              <w:bottom w:w="0" w:type="dxa"/>
              <w:right w:w="57" w:type="dxa"/>
            </w:tcMar>
            <w:vAlign w:val="center"/>
          </w:tcPr>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人民币鉴别仪通用技术条件中5.1、表B.5</w:t>
            </w:r>
          </w:p>
        </w:tc>
        <w:tc>
          <w:tcPr>
            <w:tcW w:w="1134" w:type="dxa"/>
            <w:tcMar>
              <w:top w:w="0" w:type="dxa"/>
              <w:left w:w="57" w:type="dxa"/>
              <w:bottom w:w="0" w:type="dxa"/>
              <w:right w:w="57" w:type="dxa"/>
            </w:tcMar>
            <w:vAlign w:val="center"/>
          </w:tcPr>
          <w:p>
            <w:pPr>
              <w:adjustRightInd w:val="0"/>
              <w:spacing w:line="310" w:lineRule="exact"/>
              <w:ind w:right="-57" w:rightChars="-27"/>
              <w:jc w:val="left"/>
              <w:textAlignment w:val="baseline"/>
              <w:rPr>
                <w:rFonts w:hint="default" w:ascii="Times New Roman" w:hAnsi="Times New Roman" w:cs="Times New Roman"/>
              </w:rPr>
            </w:pPr>
            <w:r>
              <w:rPr>
                <w:rFonts w:hint="default" w:ascii="Times New Roman" w:hAnsi="Times New Roman" w:cs="Times New Roman"/>
              </w:rPr>
              <w:t>1.双踪示波器</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2.万用表</w:t>
            </w:r>
          </w:p>
          <w:p>
            <w:pPr>
              <w:adjustRightInd w:val="0"/>
              <w:spacing w:line="310" w:lineRule="exact"/>
              <w:ind w:right="-57" w:rightChars="-27"/>
              <w:jc w:val="left"/>
              <w:textAlignment w:val="baseline"/>
              <w:rPr>
                <w:rFonts w:hint="default" w:ascii="Times New Roman" w:hAnsi="Times New Roman" w:cs="Times New Roman"/>
              </w:rPr>
            </w:pPr>
            <w:r>
              <w:rPr>
                <w:rFonts w:hint="default" w:ascii="Times New Roman" w:hAnsi="Times New Roman" w:cs="Times New Roman"/>
              </w:rPr>
              <w:t>3.测试系统</w:t>
            </w:r>
          </w:p>
        </w:tc>
        <w:tc>
          <w:tcPr>
            <w:tcW w:w="2533" w:type="dxa"/>
            <w:tcMar>
              <w:top w:w="0" w:type="dxa"/>
              <w:left w:w="57" w:type="dxa"/>
              <w:bottom w:w="0" w:type="dxa"/>
              <w:right w:w="57" w:type="dxa"/>
            </w:tcMar>
            <w:vAlign w:val="center"/>
          </w:tcPr>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1.双踪示波器</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带宽DC～20MHz,精度3%</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2.万用表</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分辨率：200mV时:100</w:t>
            </w:r>
            <w:r>
              <w:rPr>
                <w:rFonts w:hint="default" w:ascii="Times New Roman" w:hAnsi="Times New Roman" w:cs="Times New Roman"/>
              </w:rPr>
              <w:sym w:font="Symbol" w:char="F06D"/>
            </w:r>
            <w:r>
              <w:rPr>
                <w:rFonts w:hint="default" w:ascii="Times New Roman" w:hAnsi="Times New Roman" w:cs="Times New Roman"/>
              </w:rPr>
              <w:t>V</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2V时:1mV</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20V时:10mV；</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测量范围：1mV～700V；精度：0.5%读数+1字</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3.测试系统：</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有与鉴别技术相对应的软件。</w:t>
            </w:r>
          </w:p>
        </w:tc>
        <w:tc>
          <w:tcPr>
            <w:tcW w:w="738" w:type="dxa"/>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r>
              <w:rPr>
                <w:rFonts w:hint="default" w:ascii="Times New Roman" w:hAnsi="Times New Roman" w:cs="Times New Roman"/>
              </w:rPr>
              <w:t>过程检验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6" w:hRule="atLeast"/>
          <w:jc w:val="center"/>
        </w:trPr>
        <w:tc>
          <w:tcPr>
            <w:tcW w:w="686" w:type="dxa"/>
            <w:vMerge w:val="restart"/>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r>
              <w:rPr>
                <w:rFonts w:hint="default" w:ascii="Times New Roman" w:hAnsi="Times New Roman" w:cs="Times New Roman"/>
              </w:rPr>
              <w:t>2</w:t>
            </w:r>
          </w:p>
        </w:tc>
        <w:tc>
          <w:tcPr>
            <w:tcW w:w="1061" w:type="dxa"/>
            <w:vMerge w:val="restart"/>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r>
              <w:rPr>
                <w:rFonts w:hint="default" w:ascii="Times New Roman" w:hAnsi="Times New Roman" w:cs="Times New Roman"/>
              </w:rPr>
              <w:t>点验钞机/验钞仪</w:t>
            </w:r>
          </w:p>
        </w:tc>
        <w:tc>
          <w:tcPr>
            <w:tcW w:w="444" w:type="dxa"/>
            <w:vMerge w:val="restart"/>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r>
              <w:rPr>
                <w:rFonts w:hint="default" w:ascii="Times New Roman" w:hAnsi="Times New Roman" w:cs="Times New Roman"/>
              </w:rPr>
              <w:t>基本参数</w:t>
            </w:r>
          </w:p>
        </w:tc>
        <w:tc>
          <w:tcPr>
            <w:tcW w:w="1366" w:type="dxa"/>
            <w:vAlign w:val="center"/>
          </w:tcPr>
          <w:p>
            <w:pPr>
              <w:adjustRightInd w:val="0"/>
              <w:spacing w:line="310" w:lineRule="exact"/>
              <w:jc w:val="center"/>
              <w:textAlignment w:val="baseline"/>
              <w:rPr>
                <w:rFonts w:hint="default" w:ascii="Times New Roman" w:hAnsi="Times New Roman" w:cs="Times New Roman"/>
              </w:rPr>
            </w:pPr>
            <w:r>
              <w:rPr>
                <w:rFonts w:hint="default" w:ascii="Times New Roman" w:hAnsi="Times New Roman" w:cs="Times New Roman"/>
              </w:rPr>
              <w:t>准备时间</w:t>
            </w:r>
          </w:p>
        </w:tc>
        <w:tc>
          <w:tcPr>
            <w:tcW w:w="1418" w:type="dxa"/>
            <w:vMerge w:val="restart"/>
            <w:tcMar>
              <w:top w:w="0" w:type="dxa"/>
              <w:left w:w="57" w:type="dxa"/>
              <w:bottom w:w="0" w:type="dxa"/>
              <w:right w:w="57" w:type="dxa"/>
            </w:tcMar>
            <w:vAlign w:val="center"/>
          </w:tcPr>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人民币鉴别仪通用技术条件中A.2、表B.5</w:t>
            </w:r>
          </w:p>
        </w:tc>
        <w:tc>
          <w:tcPr>
            <w:tcW w:w="1134" w:type="dxa"/>
            <w:vMerge w:val="restart"/>
            <w:tcMar>
              <w:top w:w="0" w:type="dxa"/>
              <w:left w:w="57" w:type="dxa"/>
              <w:bottom w:w="0" w:type="dxa"/>
              <w:right w:w="57" w:type="dxa"/>
            </w:tcMar>
            <w:vAlign w:val="center"/>
          </w:tcPr>
          <w:p>
            <w:pPr>
              <w:adjustRightInd w:val="0"/>
              <w:spacing w:line="310" w:lineRule="exact"/>
              <w:ind w:right="-57" w:rightChars="-27"/>
              <w:jc w:val="left"/>
              <w:textAlignment w:val="baseline"/>
              <w:rPr>
                <w:rFonts w:hint="default" w:ascii="Times New Roman" w:hAnsi="Times New Roman" w:cs="Times New Roman"/>
              </w:rPr>
            </w:pPr>
            <w:r>
              <w:rPr>
                <w:rFonts w:hint="default" w:ascii="Times New Roman" w:hAnsi="Times New Roman" w:cs="Times New Roman"/>
              </w:rPr>
              <w:t>1.电子秒表</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2.温度表</w:t>
            </w:r>
          </w:p>
        </w:tc>
        <w:tc>
          <w:tcPr>
            <w:tcW w:w="2533" w:type="dxa"/>
            <w:vMerge w:val="restart"/>
            <w:tcMar>
              <w:top w:w="0" w:type="dxa"/>
              <w:left w:w="57" w:type="dxa"/>
              <w:bottom w:w="0" w:type="dxa"/>
              <w:right w:w="57" w:type="dxa"/>
            </w:tcMar>
            <w:vAlign w:val="center"/>
          </w:tcPr>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1. 电子秒表</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精度：1/100s</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2. 温度表</w:t>
            </w:r>
          </w:p>
          <w:p>
            <w:pPr>
              <w:adjustRightInd w:val="0"/>
              <w:spacing w:line="310" w:lineRule="exact"/>
              <w:jc w:val="left"/>
              <w:textAlignment w:val="baseline"/>
              <w:rPr>
                <w:rFonts w:hint="default" w:ascii="Times New Roman" w:hAnsi="Times New Roman" w:cs="Times New Roman"/>
              </w:rPr>
            </w:pPr>
            <w:r>
              <w:rPr>
                <w:rFonts w:hint="default" w:ascii="Times New Roman" w:hAnsi="Times New Roman" w:cs="Times New Roman"/>
              </w:rPr>
              <w:t>分辨率：1℃</w:t>
            </w:r>
          </w:p>
        </w:tc>
        <w:tc>
          <w:tcPr>
            <w:tcW w:w="738" w:type="dxa"/>
            <w:vMerge w:val="restart"/>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r>
              <w:rPr>
                <w:rFonts w:hint="default" w:ascii="Times New Roman" w:hAnsi="Times New Roman" w:cs="Times New Roman"/>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36" w:hRule="atLeast"/>
          <w:jc w:val="center"/>
        </w:trPr>
        <w:tc>
          <w:tcPr>
            <w:tcW w:w="686" w:type="dxa"/>
            <w:vMerge w:val="continue"/>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p>
        </w:tc>
        <w:tc>
          <w:tcPr>
            <w:tcW w:w="1061" w:type="dxa"/>
            <w:vMerge w:val="continue"/>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p>
        </w:tc>
        <w:tc>
          <w:tcPr>
            <w:tcW w:w="444" w:type="dxa"/>
            <w:vMerge w:val="continue"/>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p>
        </w:tc>
        <w:tc>
          <w:tcPr>
            <w:tcW w:w="1366" w:type="dxa"/>
            <w:vAlign w:val="center"/>
          </w:tcPr>
          <w:p>
            <w:pPr>
              <w:adjustRightInd w:val="0"/>
              <w:spacing w:line="310" w:lineRule="exact"/>
              <w:jc w:val="center"/>
              <w:textAlignment w:val="baseline"/>
              <w:rPr>
                <w:rFonts w:hint="default" w:ascii="Times New Roman" w:hAnsi="Times New Roman" w:cs="Times New Roman"/>
              </w:rPr>
            </w:pPr>
            <w:r>
              <w:rPr>
                <w:rFonts w:hint="default" w:ascii="Times New Roman" w:hAnsi="Times New Roman" w:cs="Times New Roman"/>
              </w:rPr>
              <w:t>工作温升</w:t>
            </w:r>
          </w:p>
        </w:tc>
        <w:tc>
          <w:tcPr>
            <w:tcW w:w="1418" w:type="dxa"/>
            <w:vMerge w:val="continue"/>
            <w:tcMar>
              <w:top w:w="0" w:type="dxa"/>
              <w:left w:w="57" w:type="dxa"/>
              <w:bottom w:w="0" w:type="dxa"/>
              <w:right w:w="57" w:type="dxa"/>
            </w:tcMar>
            <w:vAlign w:val="center"/>
          </w:tcPr>
          <w:p>
            <w:pPr>
              <w:adjustRightInd w:val="0"/>
              <w:spacing w:line="310" w:lineRule="exact"/>
              <w:jc w:val="left"/>
              <w:textAlignment w:val="baseline"/>
              <w:rPr>
                <w:rFonts w:hint="default" w:ascii="Times New Roman" w:hAnsi="Times New Roman" w:cs="Times New Roman"/>
              </w:rPr>
            </w:pPr>
          </w:p>
        </w:tc>
        <w:tc>
          <w:tcPr>
            <w:tcW w:w="1134" w:type="dxa"/>
            <w:vMerge w:val="continue"/>
            <w:tcMar>
              <w:top w:w="0" w:type="dxa"/>
              <w:left w:w="57" w:type="dxa"/>
              <w:bottom w:w="0" w:type="dxa"/>
              <w:right w:w="57" w:type="dxa"/>
            </w:tcMar>
            <w:vAlign w:val="center"/>
          </w:tcPr>
          <w:p>
            <w:pPr>
              <w:adjustRightInd w:val="0"/>
              <w:spacing w:line="310" w:lineRule="exact"/>
              <w:jc w:val="center"/>
              <w:textAlignment w:val="baseline"/>
              <w:rPr>
                <w:rFonts w:hint="default" w:ascii="Times New Roman" w:hAnsi="Times New Roman" w:cs="Times New Roman"/>
              </w:rPr>
            </w:pPr>
          </w:p>
        </w:tc>
        <w:tc>
          <w:tcPr>
            <w:tcW w:w="2533" w:type="dxa"/>
            <w:vMerge w:val="continue"/>
            <w:tcMar>
              <w:top w:w="0" w:type="dxa"/>
              <w:left w:w="57" w:type="dxa"/>
              <w:bottom w:w="0" w:type="dxa"/>
              <w:right w:w="57" w:type="dxa"/>
            </w:tcMar>
            <w:vAlign w:val="center"/>
          </w:tcPr>
          <w:p>
            <w:pPr>
              <w:adjustRightInd w:val="0"/>
              <w:spacing w:line="310" w:lineRule="exact"/>
              <w:jc w:val="left"/>
              <w:textAlignment w:val="baseline"/>
              <w:rPr>
                <w:rFonts w:hint="default" w:ascii="Times New Roman" w:hAnsi="Times New Roman" w:cs="Times New Roman"/>
              </w:rPr>
            </w:pPr>
          </w:p>
        </w:tc>
        <w:tc>
          <w:tcPr>
            <w:tcW w:w="738"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8" w:hRule="atLeast"/>
          <w:jc w:val="center"/>
        </w:trPr>
        <w:tc>
          <w:tcPr>
            <w:tcW w:w="686" w:type="dxa"/>
            <w:vMerge w:val="restart"/>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FF0000"/>
              </w:rPr>
            </w:pPr>
            <w:r>
              <w:rPr>
                <w:rFonts w:hint="default" w:ascii="Times New Roman" w:hAnsi="Times New Roman" w:cs="Times New Roman"/>
                <w:color w:val="FF0000"/>
              </w:rPr>
              <w:t>3</w:t>
            </w:r>
          </w:p>
        </w:tc>
        <w:tc>
          <w:tcPr>
            <w:tcW w:w="1061" w:type="dxa"/>
            <w:vMerge w:val="restart"/>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auto"/>
                <w:sz w:val="20"/>
              </w:rPr>
            </w:pPr>
            <w:r>
              <w:rPr>
                <w:rFonts w:hint="default" w:ascii="Times New Roman" w:hAnsi="Times New Roman" w:cs="Times New Roman"/>
                <w:color w:val="auto"/>
              </w:rPr>
              <w:t>点验钞机/验钞仪</w:t>
            </w:r>
          </w:p>
        </w:tc>
        <w:tc>
          <w:tcPr>
            <w:tcW w:w="444" w:type="dxa"/>
            <w:vMerge w:val="restart"/>
            <w:tcMar>
              <w:top w:w="0" w:type="dxa"/>
              <w:left w:w="57" w:type="dxa"/>
              <w:bottom w:w="0" w:type="dxa"/>
              <w:right w:w="57" w:type="dxa"/>
            </w:tcMar>
            <w:vAlign w:val="center"/>
          </w:tcPr>
          <w:p>
            <w:pPr>
              <w:snapToGrid w:val="0"/>
              <w:spacing w:before="48" w:beforeLines="20" w:line="248" w:lineRule="auto"/>
              <w:jc w:val="center"/>
              <w:rPr>
                <w:rFonts w:hint="eastAsia" w:ascii="Times New Roman" w:hAnsi="Times New Roman" w:eastAsia="宋体" w:cs="Times New Roman"/>
                <w:color w:val="auto"/>
                <w:lang w:val="en-US" w:eastAsia="zh-CN"/>
              </w:rPr>
            </w:pPr>
            <w:r>
              <w:rPr>
                <w:rFonts w:hint="default" w:ascii="Times New Roman" w:hAnsi="Times New Roman" w:cs="Times New Roman"/>
                <w:color w:val="auto"/>
              </w:rPr>
              <w:t>主要性能</w:t>
            </w:r>
          </w:p>
        </w:tc>
        <w:tc>
          <w:tcPr>
            <w:tcW w:w="1366" w:type="dxa"/>
            <w:vAlign w:val="center"/>
          </w:tcPr>
          <w:p>
            <w:pPr>
              <w:adjustRightInd w:val="0"/>
              <w:spacing w:line="310" w:lineRule="exact"/>
              <w:jc w:val="center"/>
              <w:textAlignment w:val="baseline"/>
              <w:rPr>
                <w:rFonts w:hint="default" w:ascii="Times New Roman" w:hAnsi="Times New Roman" w:cs="Times New Roman"/>
                <w:color w:val="auto"/>
              </w:rPr>
            </w:pPr>
            <w:r>
              <w:rPr>
                <w:rFonts w:hint="default" w:ascii="Times New Roman" w:hAnsi="Times New Roman" w:cs="Times New Roman"/>
                <w:color w:val="auto"/>
              </w:rPr>
              <w:t>鉴别能力</w:t>
            </w:r>
          </w:p>
        </w:tc>
        <w:tc>
          <w:tcPr>
            <w:tcW w:w="1418" w:type="dxa"/>
            <w:vMerge w:val="restart"/>
            <w:tcMar>
              <w:top w:w="0" w:type="dxa"/>
              <w:left w:w="57" w:type="dxa"/>
              <w:bottom w:w="0" w:type="dxa"/>
              <w:right w:w="57" w:type="dxa"/>
            </w:tcMar>
            <w:vAlign w:val="center"/>
          </w:tcPr>
          <w:p>
            <w:pPr>
              <w:adjustRightInd w:val="0"/>
              <w:spacing w:line="310" w:lineRule="exact"/>
              <w:jc w:val="left"/>
              <w:textAlignment w:val="baseline"/>
              <w:rPr>
                <w:rFonts w:hint="default" w:ascii="Times New Roman" w:hAnsi="Times New Roman" w:cs="Times New Roman"/>
                <w:color w:val="auto"/>
              </w:rPr>
            </w:pPr>
            <w:r>
              <w:rPr>
                <w:rFonts w:hint="default" w:ascii="Times New Roman" w:hAnsi="Times New Roman" w:cs="Times New Roman"/>
                <w:color w:val="auto"/>
              </w:rPr>
              <w:t>GB 16999</w:t>
            </w:r>
            <w:r>
              <w:rPr>
                <w:rFonts w:hint="default" w:ascii="Times New Roman" w:hAnsi="Times New Roman" w:cs="Times New Roman"/>
                <w:color w:val="auto"/>
                <w:lang w:eastAsia="zh-CN"/>
              </w:rPr>
              <w:t>—</w:t>
            </w:r>
            <w:r>
              <w:rPr>
                <w:rFonts w:hint="default" w:ascii="Times New Roman" w:hAnsi="Times New Roman" w:cs="Times New Roman"/>
                <w:color w:val="auto"/>
              </w:rPr>
              <w:t>2010</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人民币鉴别仪通用技术条件中5.1、表B.5</w:t>
            </w:r>
          </w:p>
        </w:tc>
        <w:tc>
          <w:tcPr>
            <w:tcW w:w="1134" w:type="dxa"/>
            <w:vMerge w:val="restart"/>
            <w:tcMar>
              <w:top w:w="0" w:type="dxa"/>
              <w:left w:w="57" w:type="dxa"/>
              <w:bottom w:w="0" w:type="dxa"/>
              <w:right w:w="57" w:type="dxa"/>
            </w:tcMar>
            <w:vAlign w:val="center"/>
          </w:tcPr>
          <w:p>
            <w:pPr>
              <w:adjustRightInd w:val="0"/>
              <w:spacing w:line="310" w:lineRule="exact"/>
              <w:ind w:right="-57" w:rightChars="-27"/>
              <w:jc w:val="left"/>
              <w:textAlignment w:val="baseline"/>
              <w:rPr>
                <w:rFonts w:hint="default" w:ascii="Times New Roman" w:hAnsi="Times New Roman" w:cs="Times New Roman"/>
                <w:color w:val="auto"/>
              </w:rPr>
            </w:pPr>
            <w:r>
              <w:rPr>
                <w:rFonts w:hint="default" w:ascii="Times New Roman" w:hAnsi="Times New Roman" w:cs="Times New Roman"/>
                <w:color w:val="auto"/>
              </w:rPr>
              <w:t>1.电子秒表</w:t>
            </w:r>
          </w:p>
          <w:p>
            <w:pPr>
              <w:adjustRightInd w:val="0"/>
              <w:spacing w:line="310" w:lineRule="exact"/>
              <w:ind w:right="-57" w:rightChars="-27"/>
              <w:jc w:val="left"/>
              <w:textAlignment w:val="baseline"/>
              <w:rPr>
                <w:rFonts w:hint="default" w:ascii="Times New Roman" w:hAnsi="Times New Roman" w:cs="Times New Roman"/>
                <w:color w:val="auto"/>
              </w:rPr>
            </w:pPr>
            <w:r>
              <w:rPr>
                <w:rFonts w:hint="default" w:ascii="Times New Roman" w:hAnsi="Times New Roman" w:cs="Times New Roman"/>
                <w:color w:val="auto"/>
              </w:rPr>
              <w:t>2.测试系统</w:t>
            </w:r>
          </w:p>
        </w:tc>
        <w:tc>
          <w:tcPr>
            <w:tcW w:w="2533" w:type="dxa"/>
            <w:vMerge w:val="restart"/>
            <w:tcMar>
              <w:top w:w="0" w:type="dxa"/>
              <w:left w:w="57" w:type="dxa"/>
              <w:bottom w:w="0" w:type="dxa"/>
              <w:right w:w="57" w:type="dxa"/>
            </w:tcMar>
            <w:vAlign w:val="center"/>
          </w:tcPr>
          <w:p>
            <w:pPr>
              <w:adjustRightInd w:val="0"/>
              <w:spacing w:line="310" w:lineRule="exact"/>
              <w:jc w:val="left"/>
              <w:textAlignment w:val="baseline"/>
              <w:rPr>
                <w:rFonts w:hint="default" w:ascii="Times New Roman" w:hAnsi="Times New Roman" w:cs="Times New Roman"/>
                <w:color w:val="auto"/>
              </w:rPr>
            </w:pPr>
            <w:r>
              <w:rPr>
                <w:rFonts w:hint="default" w:ascii="Times New Roman" w:hAnsi="Times New Roman" w:cs="Times New Roman"/>
                <w:color w:val="auto"/>
              </w:rPr>
              <w:t>1. 电子秒表</w:t>
            </w:r>
          </w:p>
          <w:p>
            <w:pPr>
              <w:adjustRightInd w:val="0"/>
              <w:spacing w:line="310" w:lineRule="exact"/>
              <w:jc w:val="left"/>
              <w:textAlignment w:val="baseline"/>
              <w:rPr>
                <w:rFonts w:hint="default" w:ascii="Times New Roman" w:hAnsi="Times New Roman" w:cs="Times New Roman"/>
                <w:color w:val="auto"/>
              </w:rPr>
            </w:pPr>
            <w:r>
              <w:rPr>
                <w:rFonts w:hint="default" w:ascii="Times New Roman" w:hAnsi="Times New Roman" w:cs="Times New Roman"/>
                <w:color w:val="auto"/>
              </w:rPr>
              <w:t>精度：1/100s</w:t>
            </w:r>
          </w:p>
          <w:p>
            <w:pPr>
              <w:adjustRightInd w:val="0"/>
              <w:spacing w:line="310" w:lineRule="exact"/>
              <w:jc w:val="left"/>
              <w:textAlignment w:val="baseline"/>
              <w:rPr>
                <w:rFonts w:hint="default" w:ascii="Times New Roman" w:hAnsi="Times New Roman" w:cs="Times New Roman"/>
                <w:color w:val="auto"/>
              </w:rPr>
            </w:pPr>
            <w:r>
              <w:rPr>
                <w:rFonts w:hint="default" w:ascii="Times New Roman" w:hAnsi="Times New Roman" w:cs="Times New Roman"/>
                <w:color w:val="auto"/>
              </w:rPr>
              <w:t>2. 测试系统：</w:t>
            </w:r>
          </w:p>
          <w:p>
            <w:pPr>
              <w:adjustRightInd w:val="0"/>
              <w:spacing w:line="310" w:lineRule="exact"/>
              <w:jc w:val="left"/>
              <w:textAlignment w:val="baseline"/>
              <w:rPr>
                <w:rFonts w:hint="default" w:ascii="Times New Roman" w:hAnsi="Times New Roman" w:cs="Times New Roman"/>
                <w:color w:val="auto"/>
              </w:rPr>
            </w:pPr>
            <w:r>
              <w:rPr>
                <w:rFonts w:hint="default" w:ascii="Times New Roman" w:hAnsi="Times New Roman" w:cs="Times New Roman"/>
                <w:color w:val="auto"/>
              </w:rPr>
              <w:t>有与鉴别技术相对应的软件。</w:t>
            </w:r>
          </w:p>
        </w:tc>
        <w:tc>
          <w:tcPr>
            <w:tcW w:w="738" w:type="dxa"/>
            <w:vMerge w:val="restart"/>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auto"/>
              </w:rPr>
            </w:pPr>
            <w:r>
              <w:rPr>
                <w:rFonts w:hint="default" w:ascii="Times New Roman" w:hAnsi="Times New Roman" w:cs="Times New Roman"/>
                <w:color w:val="auto"/>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1061"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auto"/>
                <w:sz w:val="20"/>
              </w:rPr>
            </w:pPr>
          </w:p>
        </w:tc>
        <w:tc>
          <w:tcPr>
            <w:tcW w:w="444"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auto"/>
                <w:sz w:val="20"/>
              </w:rPr>
            </w:pPr>
          </w:p>
        </w:tc>
        <w:tc>
          <w:tcPr>
            <w:tcW w:w="1366" w:type="dxa"/>
            <w:vAlign w:val="center"/>
          </w:tcPr>
          <w:p>
            <w:pPr>
              <w:adjustRightInd w:val="0"/>
              <w:spacing w:line="310" w:lineRule="exact"/>
              <w:jc w:val="center"/>
              <w:textAlignment w:val="baseline"/>
              <w:rPr>
                <w:rFonts w:hint="default" w:ascii="Times New Roman" w:hAnsi="Times New Roman" w:cs="Times New Roman"/>
                <w:color w:val="auto"/>
              </w:rPr>
            </w:pPr>
            <w:r>
              <w:rPr>
                <w:rFonts w:hint="default" w:ascii="Times New Roman" w:hAnsi="Times New Roman" w:cs="Times New Roman"/>
                <w:color w:val="auto"/>
              </w:rPr>
              <w:t>券别、套别及版别识别能力</w:t>
            </w:r>
          </w:p>
        </w:tc>
        <w:tc>
          <w:tcPr>
            <w:tcW w:w="1418"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sz w:val="20"/>
              </w:rPr>
            </w:pPr>
          </w:p>
        </w:tc>
        <w:tc>
          <w:tcPr>
            <w:tcW w:w="1134"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2533"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rPr>
            </w:pPr>
          </w:p>
        </w:tc>
        <w:tc>
          <w:tcPr>
            <w:tcW w:w="738"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1061"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auto"/>
                <w:sz w:val="20"/>
              </w:rPr>
            </w:pPr>
          </w:p>
        </w:tc>
        <w:tc>
          <w:tcPr>
            <w:tcW w:w="444"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auto"/>
                <w:sz w:val="20"/>
              </w:rPr>
            </w:pPr>
          </w:p>
        </w:tc>
        <w:tc>
          <w:tcPr>
            <w:tcW w:w="1366" w:type="dxa"/>
            <w:vAlign w:val="center"/>
          </w:tcPr>
          <w:p>
            <w:pPr>
              <w:adjustRightInd w:val="0"/>
              <w:spacing w:line="310" w:lineRule="exact"/>
              <w:ind w:right="-57" w:rightChars="-27"/>
              <w:jc w:val="center"/>
              <w:textAlignment w:val="baseline"/>
              <w:rPr>
                <w:rFonts w:hint="default" w:ascii="Times New Roman" w:hAnsi="Times New Roman" w:cs="Times New Roman"/>
                <w:color w:val="auto"/>
              </w:rPr>
            </w:pPr>
            <w:r>
              <w:rPr>
                <w:rFonts w:hint="default" w:ascii="Times New Roman" w:hAnsi="Times New Roman" w:cs="Times New Roman"/>
                <w:color w:val="auto"/>
                <w:spacing w:val="-6"/>
              </w:rPr>
              <w:t>鉴别速度/</w:t>
            </w:r>
            <w:r>
              <w:rPr>
                <w:rFonts w:hint="default" w:ascii="Times New Roman" w:hAnsi="Times New Roman" w:cs="Times New Roman"/>
                <w:color w:val="auto"/>
              </w:rPr>
              <w:t>鉴别时间</w:t>
            </w:r>
          </w:p>
        </w:tc>
        <w:tc>
          <w:tcPr>
            <w:tcW w:w="1418"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sz w:val="20"/>
              </w:rPr>
            </w:pPr>
          </w:p>
        </w:tc>
        <w:tc>
          <w:tcPr>
            <w:tcW w:w="1134"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2533"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rPr>
            </w:pPr>
          </w:p>
        </w:tc>
        <w:tc>
          <w:tcPr>
            <w:tcW w:w="738"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1061"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auto"/>
                <w:sz w:val="20"/>
              </w:rPr>
            </w:pPr>
          </w:p>
        </w:tc>
        <w:tc>
          <w:tcPr>
            <w:tcW w:w="444"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auto"/>
                <w:sz w:val="20"/>
              </w:rPr>
            </w:pPr>
          </w:p>
        </w:tc>
        <w:tc>
          <w:tcPr>
            <w:tcW w:w="1366" w:type="dxa"/>
            <w:vAlign w:val="center"/>
          </w:tcPr>
          <w:p>
            <w:pPr>
              <w:adjustRightInd w:val="0"/>
              <w:spacing w:line="310" w:lineRule="exact"/>
              <w:jc w:val="center"/>
              <w:textAlignment w:val="baseline"/>
              <w:rPr>
                <w:rFonts w:hint="default" w:ascii="Times New Roman" w:hAnsi="Times New Roman" w:cs="Times New Roman"/>
                <w:color w:val="auto"/>
              </w:rPr>
            </w:pPr>
            <w:r>
              <w:rPr>
                <w:rFonts w:hint="default" w:ascii="Times New Roman" w:hAnsi="Times New Roman" w:cs="Times New Roman"/>
                <w:color w:val="auto"/>
              </w:rPr>
              <w:t>漏辨率</w:t>
            </w:r>
          </w:p>
        </w:tc>
        <w:tc>
          <w:tcPr>
            <w:tcW w:w="1418"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sz w:val="20"/>
              </w:rPr>
            </w:pPr>
          </w:p>
        </w:tc>
        <w:tc>
          <w:tcPr>
            <w:tcW w:w="1134"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2533"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rPr>
            </w:pPr>
          </w:p>
        </w:tc>
        <w:tc>
          <w:tcPr>
            <w:tcW w:w="738"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1061"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auto"/>
                <w:sz w:val="20"/>
              </w:rPr>
            </w:pPr>
          </w:p>
        </w:tc>
        <w:tc>
          <w:tcPr>
            <w:tcW w:w="444"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auto"/>
                <w:sz w:val="20"/>
              </w:rPr>
            </w:pPr>
          </w:p>
        </w:tc>
        <w:tc>
          <w:tcPr>
            <w:tcW w:w="1366" w:type="dxa"/>
            <w:vAlign w:val="center"/>
          </w:tcPr>
          <w:p>
            <w:pPr>
              <w:adjustRightInd w:val="0"/>
              <w:spacing w:line="310" w:lineRule="exact"/>
              <w:jc w:val="center"/>
              <w:textAlignment w:val="baseline"/>
              <w:rPr>
                <w:rFonts w:hint="default" w:ascii="Times New Roman" w:hAnsi="Times New Roman" w:cs="Times New Roman"/>
                <w:color w:val="auto"/>
              </w:rPr>
            </w:pPr>
            <w:r>
              <w:rPr>
                <w:rFonts w:hint="default" w:ascii="Times New Roman" w:hAnsi="Times New Roman" w:cs="Times New Roman"/>
                <w:color w:val="auto"/>
              </w:rPr>
              <w:t>误辨率</w:t>
            </w:r>
          </w:p>
        </w:tc>
        <w:tc>
          <w:tcPr>
            <w:tcW w:w="1418"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sz w:val="20"/>
              </w:rPr>
            </w:pPr>
          </w:p>
        </w:tc>
        <w:tc>
          <w:tcPr>
            <w:tcW w:w="1134"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2533"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rPr>
            </w:pPr>
          </w:p>
        </w:tc>
        <w:tc>
          <w:tcPr>
            <w:tcW w:w="738"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1061"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auto"/>
                <w:sz w:val="20"/>
              </w:rPr>
            </w:pPr>
          </w:p>
        </w:tc>
        <w:tc>
          <w:tcPr>
            <w:tcW w:w="444"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auto"/>
                <w:sz w:val="20"/>
              </w:rPr>
            </w:pPr>
          </w:p>
        </w:tc>
        <w:tc>
          <w:tcPr>
            <w:tcW w:w="1366" w:type="dxa"/>
            <w:vAlign w:val="center"/>
          </w:tcPr>
          <w:p>
            <w:pPr>
              <w:adjustRightInd w:val="0"/>
              <w:spacing w:line="310" w:lineRule="exact"/>
              <w:jc w:val="center"/>
              <w:textAlignment w:val="baseline"/>
              <w:rPr>
                <w:rFonts w:hint="default" w:ascii="Times New Roman" w:hAnsi="Times New Roman" w:cs="Times New Roman"/>
                <w:color w:val="auto"/>
              </w:rPr>
            </w:pPr>
            <w:r>
              <w:rPr>
                <w:rFonts w:hint="default" w:ascii="Times New Roman" w:hAnsi="Times New Roman" w:cs="Times New Roman"/>
                <w:color w:val="auto"/>
              </w:rPr>
              <w:t>冠字号码误识率</w:t>
            </w:r>
            <w:r>
              <w:rPr>
                <w:rFonts w:hint="default" w:ascii="Times New Roman" w:hAnsi="Times New Roman" w:cs="Times New Roman"/>
                <w:color w:val="auto"/>
                <w:spacing w:val="-11"/>
              </w:rPr>
              <w:t>（采用时）</w:t>
            </w:r>
          </w:p>
        </w:tc>
        <w:tc>
          <w:tcPr>
            <w:tcW w:w="1418"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sz w:val="20"/>
              </w:rPr>
            </w:pPr>
          </w:p>
        </w:tc>
        <w:tc>
          <w:tcPr>
            <w:tcW w:w="1134"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c>
          <w:tcPr>
            <w:tcW w:w="2533"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color w:val="FF0000"/>
              </w:rPr>
            </w:pPr>
          </w:p>
        </w:tc>
        <w:tc>
          <w:tcPr>
            <w:tcW w:w="738"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c>
          <w:tcPr>
            <w:tcW w:w="1061"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auto"/>
                <w:sz w:val="20"/>
              </w:rPr>
            </w:pPr>
          </w:p>
        </w:tc>
        <w:tc>
          <w:tcPr>
            <w:tcW w:w="444"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auto"/>
                <w:sz w:val="20"/>
              </w:rPr>
            </w:pPr>
          </w:p>
        </w:tc>
        <w:tc>
          <w:tcPr>
            <w:tcW w:w="1366" w:type="dxa"/>
            <w:vAlign w:val="center"/>
          </w:tcPr>
          <w:p>
            <w:pPr>
              <w:adjustRightInd w:val="0"/>
              <w:spacing w:line="310" w:lineRule="exact"/>
              <w:jc w:val="center"/>
              <w:textAlignment w:val="baseline"/>
              <w:rPr>
                <w:rFonts w:hint="default" w:ascii="Times New Roman" w:hAnsi="Times New Roman" w:cs="Times New Roman"/>
                <w:color w:val="auto"/>
              </w:rPr>
            </w:pPr>
            <w:r>
              <w:rPr>
                <w:rFonts w:hint="default" w:ascii="Times New Roman" w:hAnsi="Times New Roman" w:cs="Times New Roman"/>
                <w:color w:val="auto"/>
              </w:rPr>
              <w:t>假币提示</w:t>
            </w:r>
          </w:p>
        </w:tc>
        <w:tc>
          <w:tcPr>
            <w:tcW w:w="1418"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sz w:val="20"/>
              </w:rPr>
            </w:pPr>
          </w:p>
        </w:tc>
        <w:tc>
          <w:tcPr>
            <w:tcW w:w="1134"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c>
          <w:tcPr>
            <w:tcW w:w="2533"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rPr>
            </w:pPr>
          </w:p>
        </w:tc>
        <w:tc>
          <w:tcPr>
            <w:tcW w:w="738"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c>
          <w:tcPr>
            <w:tcW w:w="1061"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auto"/>
                <w:sz w:val="20"/>
              </w:rPr>
            </w:pPr>
          </w:p>
        </w:tc>
        <w:tc>
          <w:tcPr>
            <w:tcW w:w="444"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auto"/>
                <w:sz w:val="20"/>
              </w:rPr>
            </w:pPr>
          </w:p>
        </w:tc>
        <w:tc>
          <w:tcPr>
            <w:tcW w:w="1366" w:type="dxa"/>
            <w:vAlign w:val="center"/>
          </w:tcPr>
          <w:p>
            <w:pPr>
              <w:adjustRightInd w:val="0"/>
              <w:spacing w:line="310" w:lineRule="exact"/>
              <w:jc w:val="center"/>
              <w:textAlignment w:val="baseline"/>
              <w:rPr>
                <w:rFonts w:hint="default" w:ascii="Times New Roman" w:hAnsi="Times New Roman" w:cs="Times New Roman"/>
                <w:color w:val="auto"/>
              </w:rPr>
            </w:pPr>
            <w:r>
              <w:rPr>
                <w:rFonts w:hint="default" w:ascii="Times New Roman" w:hAnsi="Times New Roman" w:cs="Times New Roman"/>
                <w:color w:val="auto"/>
              </w:rPr>
              <w:t>常规能力</w:t>
            </w:r>
          </w:p>
        </w:tc>
        <w:tc>
          <w:tcPr>
            <w:tcW w:w="1418"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sz w:val="20"/>
              </w:rPr>
            </w:pPr>
          </w:p>
        </w:tc>
        <w:tc>
          <w:tcPr>
            <w:tcW w:w="1134"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c>
          <w:tcPr>
            <w:tcW w:w="2533"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rPr>
            </w:pPr>
          </w:p>
        </w:tc>
        <w:tc>
          <w:tcPr>
            <w:tcW w:w="738"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5"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c>
          <w:tcPr>
            <w:tcW w:w="1061"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color w:val="auto"/>
                <w:sz w:val="20"/>
              </w:rPr>
            </w:pPr>
          </w:p>
        </w:tc>
        <w:tc>
          <w:tcPr>
            <w:tcW w:w="444"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color w:val="auto"/>
                <w:sz w:val="20"/>
              </w:rPr>
            </w:pPr>
          </w:p>
        </w:tc>
        <w:tc>
          <w:tcPr>
            <w:tcW w:w="1366" w:type="dxa"/>
            <w:vAlign w:val="center"/>
          </w:tcPr>
          <w:p>
            <w:pPr>
              <w:adjustRightInd w:val="0"/>
              <w:spacing w:line="310" w:lineRule="exact"/>
              <w:jc w:val="center"/>
              <w:textAlignment w:val="baseline"/>
              <w:rPr>
                <w:rFonts w:hint="default" w:ascii="Times New Roman" w:hAnsi="Times New Roman" w:cs="Times New Roman"/>
                <w:color w:val="auto"/>
              </w:rPr>
            </w:pPr>
            <w:r>
              <w:rPr>
                <w:rFonts w:hint="default" w:ascii="Times New Roman" w:hAnsi="Times New Roman" w:cs="Times New Roman"/>
                <w:color w:val="auto"/>
              </w:rPr>
              <w:t>预置数识别功能</w:t>
            </w:r>
          </w:p>
        </w:tc>
        <w:tc>
          <w:tcPr>
            <w:tcW w:w="1418"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sz w:val="20"/>
              </w:rPr>
            </w:pPr>
          </w:p>
        </w:tc>
        <w:tc>
          <w:tcPr>
            <w:tcW w:w="1134"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c>
          <w:tcPr>
            <w:tcW w:w="2533" w:type="dxa"/>
            <w:vMerge w:val="continue"/>
            <w:tcMar>
              <w:top w:w="0" w:type="dxa"/>
              <w:left w:w="57" w:type="dxa"/>
              <w:bottom w:w="0" w:type="dxa"/>
              <w:right w:w="57" w:type="dxa"/>
            </w:tcMar>
            <w:vAlign w:val="center"/>
          </w:tcPr>
          <w:p>
            <w:pPr>
              <w:snapToGrid w:val="0"/>
              <w:spacing w:before="48" w:beforeLines="20" w:line="248" w:lineRule="auto"/>
              <w:jc w:val="left"/>
              <w:rPr>
                <w:rFonts w:hint="default" w:ascii="Times New Roman" w:hAnsi="Times New Roman" w:cs="Times New Roman"/>
              </w:rPr>
            </w:pPr>
          </w:p>
        </w:tc>
        <w:tc>
          <w:tcPr>
            <w:tcW w:w="738" w:type="dxa"/>
            <w:vMerge w:val="continue"/>
            <w:tcMar>
              <w:top w:w="0" w:type="dxa"/>
              <w:left w:w="57" w:type="dxa"/>
              <w:bottom w:w="0" w:type="dxa"/>
              <w:right w:w="57" w:type="dxa"/>
            </w:tcMar>
            <w:vAlign w:val="center"/>
          </w:tcPr>
          <w:p>
            <w:pPr>
              <w:snapToGrid w:val="0"/>
              <w:spacing w:before="48" w:beforeLines="20" w:line="248" w:lineRule="auto"/>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1" w:hRule="atLeast"/>
          <w:jc w:val="center"/>
        </w:trPr>
        <w:tc>
          <w:tcPr>
            <w:tcW w:w="686" w:type="dxa"/>
            <w:vMerge w:val="restart"/>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r>
              <w:rPr>
                <w:rFonts w:hint="default" w:ascii="Times New Roman" w:hAnsi="Times New Roman" w:cs="Times New Roman"/>
              </w:rPr>
              <w:t>4</w:t>
            </w:r>
          </w:p>
        </w:tc>
        <w:tc>
          <w:tcPr>
            <w:tcW w:w="1061" w:type="dxa"/>
            <w:vMerge w:val="restart"/>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r>
              <w:rPr>
                <w:rFonts w:hint="default" w:ascii="Times New Roman" w:hAnsi="Times New Roman" w:cs="Times New Roman"/>
              </w:rPr>
              <w:t>点验钞机/验钞仪</w:t>
            </w:r>
          </w:p>
        </w:tc>
        <w:tc>
          <w:tcPr>
            <w:tcW w:w="444" w:type="dxa"/>
            <w:vMerge w:val="restart"/>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r>
              <w:rPr>
                <w:rFonts w:hint="default" w:ascii="Times New Roman" w:hAnsi="Times New Roman" w:cs="Times New Roman"/>
              </w:rPr>
              <w:t>安全性能</w:t>
            </w:r>
          </w:p>
        </w:tc>
        <w:tc>
          <w:tcPr>
            <w:tcW w:w="1366" w:type="dxa"/>
            <w:shd w:val="clear" w:color="auto" w:fill="auto"/>
            <w:tcMar>
              <w:top w:w="0" w:type="dxa"/>
              <w:left w:w="57" w:type="dxa"/>
              <w:bottom w:w="0" w:type="dxa"/>
              <w:right w:w="57" w:type="dxa"/>
            </w:tcMar>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接地电阻</w:t>
            </w:r>
          </w:p>
          <w:p>
            <w:pPr>
              <w:snapToGrid w:val="0"/>
              <w:spacing w:line="400" w:lineRule="exact"/>
              <w:jc w:val="center"/>
              <w:rPr>
                <w:rFonts w:hint="default" w:ascii="Times New Roman" w:hAnsi="Times New Roman" w:cs="Times New Roman"/>
              </w:rPr>
            </w:pPr>
            <w:r>
              <w:rPr>
                <w:rFonts w:hint="default" w:ascii="Times New Roman" w:hAnsi="Times New Roman" w:cs="Times New Roman"/>
              </w:rPr>
              <w:t>（I类）</w:t>
            </w:r>
          </w:p>
        </w:tc>
        <w:tc>
          <w:tcPr>
            <w:tcW w:w="1418" w:type="dxa"/>
            <w:vMerge w:val="restart"/>
            <w:tcMar>
              <w:top w:w="0" w:type="dxa"/>
              <w:left w:w="57" w:type="dxa"/>
              <w:bottom w:w="0" w:type="dxa"/>
              <w:right w:w="57" w:type="dxa"/>
            </w:tcMar>
            <w:vAlign w:val="center"/>
          </w:tcPr>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人民币鉴别仪通用技术条件中A.2.3、表B.6</w:t>
            </w:r>
          </w:p>
        </w:tc>
        <w:tc>
          <w:tcPr>
            <w:tcW w:w="1134" w:type="dxa"/>
            <w:vMerge w:val="restart"/>
            <w:tcMar>
              <w:top w:w="0" w:type="dxa"/>
              <w:left w:w="57" w:type="dxa"/>
              <w:bottom w:w="0" w:type="dxa"/>
              <w:right w:w="57" w:type="dxa"/>
            </w:tcMar>
            <w:vAlign w:val="center"/>
          </w:tcPr>
          <w:p>
            <w:pPr>
              <w:adjustRightInd w:val="0"/>
              <w:spacing w:line="320" w:lineRule="exact"/>
              <w:ind w:right="-57" w:rightChars="-27"/>
              <w:jc w:val="left"/>
              <w:textAlignment w:val="baseline"/>
              <w:rPr>
                <w:rFonts w:hint="default" w:ascii="Times New Roman" w:hAnsi="Times New Roman" w:cs="Times New Roman"/>
              </w:rPr>
            </w:pPr>
            <w:r>
              <w:rPr>
                <w:rFonts w:hint="default" w:ascii="Times New Roman" w:hAnsi="Times New Roman" w:cs="Times New Roman"/>
              </w:rPr>
              <w:t>1.耐压测试仪</w:t>
            </w:r>
          </w:p>
          <w:p>
            <w:pPr>
              <w:adjustRightInd w:val="0"/>
              <w:spacing w:line="320" w:lineRule="exact"/>
              <w:ind w:right="-57" w:rightChars="-27"/>
              <w:jc w:val="left"/>
              <w:textAlignment w:val="baseline"/>
              <w:rPr>
                <w:rFonts w:hint="default" w:ascii="Times New Roman" w:hAnsi="Times New Roman" w:cs="Times New Roman"/>
              </w:rPr>
            </w:pPr>
            <w:r>
              <w:rPr>
                <w:rFonts w:hint="default" w:ascii="Times New Roman" w:hAnsi="Times New Roman" w:cs="Times New Roman"/>
              </w:rPr>
              <w:t>2.接触电流测试仪</w:t>
            </w:r>
          </w:p>
          <w:p>
            <w:pPr>
              <w:adjustRightInd w:val="0"/>
              <w:spacing w:line="320" w:lineRule="exact"/>
              <w:ind w:right="-57" w:rightChars="-27"/>
              <w:jc w:val="left"/>
              <w:textAlignment w:val="baseline"/>
              <w:rPr>
                <w:rFonts w:hint="default" w:ascii="Times New Roman" w:hAnsi="Times New Roman" w:cs="Times New Roman"/>
              </w:rPr>
            </w:pPr>
            <w:r>
              <w:rPr>
                <w:rFonts w:hint="default" w:ascii="Times New Roman" w:hAnsi="Times New Roman" w:cs="Times New Roman"/>
              </w:rPr>
              <w:t>3.兆欧表或绝缘电阻测试仪</w:t>
            </w:r>
          </w:p>
          <w:p>
            <w:pPr>
              <w:adjustRightInd w:val="0"/>
              <w:spacing w:line="320" w:lineRule="exact"/>
              <w:ind w:right="-57" w:rightChars="-27"/>
              <w:jc w:val="left"/>
              <w:textAlignment w:val="baseline"/>
              <w:rPr>
                <w:rFonts w:hint="default" w:ascii="Times New Roman" w:hAnsi="Times New Roman" w:cs="Times New Roman"/>
              </w:rPr>
            </w:pPr>
            <w:r>
              <w:rPr>
                <w:rFonts w:hint="default" w:ascii="Times New Roman" w:hAnsi="Times New Roman" w:cs="Times New Roman"/>
              </w:rPr>
              <w:t>4.接地电阻测试仪</w:t>
            </w:r>
          </w:p>
        </w:tc>
        <w:tc>
          <w:tcPr>
            <w:tcW w:w="2533" w:type="dxa"/>
            <w:vMerge w:val="restart"/>
            <w:tcMar>
              <w:top w:w="0" w:type="dxa"/>
              <w:left w:w="57" w:type="dxa"/>
              <w:bottom w:w="0" w:type="dxa"/>
              <w:right w:w="57" w:type="dxa"/>
            </w:tcMar>
            <w:vAlign w:val="center"/>
          </w:tcPr>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1．耐压测试仪</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测试电压：AC/DC 0 kV～5kV，误差：±3%；</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漏电流：交流电流: 0.5 mA～20mA、100mA， 直流电流: 0 mA～10mA，误差：±5%；</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测试时间：1 s～99s，误差：±1s。</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2. 接触电流测试仪</w:t>
            </w:r>
          </w:p>
          <w:p>
            <w:pPr>
              <w:adjustRightInd w:val="0"/>
              <w:spacing w:line="320" w:lineRule="exact"/>
              <w:jc w:val="left"/>
              <w:textAlignment w:val="baseline"/>
              <w:rPr>
                <w:rFonts w:hint="default" w:ascii="Times New Roman" w:hAnsi="Times New Roman" w:cs="Times New Roman"/>
              </w:rPr>
            </w:pPr>
            <w:bookmarkStart w:id="8" w:name="OLE_LINK7"/>
            <w:bookmarkStart w:id="9" w:name="OLE_LINK6"/>
            <w:r>
              <w:rPr>
                <w:rFonts w:hint="default" w:ascii="Times New Roman" w:hAnsi="Times New Roman" w:cs="Times New Roman"/>
              </w:rPr>
              <w:t>符合GB 4943.1</w:t>
            </w:r>
            <w:r>
              <w:rPr>
                <w:rFonts w:hint="default" w:ascii="Times New Roman" w:hAnsi="Times New Roman" w:cs="Times New Roman"/>
                <w:lang w:eastAsia="zh-CN"/>
              </w:rPr>
              <w:t>—</w:t>
            </w:r>
            <w:r>
              <w:rPr>
                <w:rFonts w:hint="default" w:ascii="Times New Roman" w:hAnsi="Times New Roman" w:cs="Times New Roman"/>
              </w:rPr>
              <w:t>2022</w:t>
            </w:r>
            <w:r>
              <w:rPr>
                <w:rFonts w:hint="default" w:ascii="Times New Roman" w:hAnsi="Times New Roman" w:cs="Times New Roman"/>
                <w:lang w:val="en-US" w:eastAsia="zh-CN"/>
              </w:rPr>
              <w:t xml:space="preserve"> </w:t>
            </w:r>
            <w:r>
              <w:rPr>
                <w:rFonts w:hint="default" w:ascii="Times New Roman" w:hAnsi="Times New Roman" w:cs="Times New Roman"/>
              </w:rPr>
              <w:t>中第5.7.2条款规定要求；</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测量范围：0 mA～5mA（有效值），误差±3.5%</w:t>
            </w:r>
            <w:bookmarkEnd w:id="8"/>
            <w:bookmarkEnd w:id="9"/>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3. 绝缘电阻测试仪或兆欧表</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测量电阻范围：1MΩ～1000MΩ；误差：±5%</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测试电压：500VDC。</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4. 接地电阻测试仪</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输出电流：大于等于32A，误差：±2.5%；交流或直流，输出电压不得超过12V，误差：±3%；测量电阻范围：0 mΩ～200mΩ 误差：±5%；测量时间：大于等于120s，误差：±1s。</w:t>
            </w:r>
          </w:p>
        </w:tc>
        <w:tc>
          <w:tcPr>
            <w:tcW w:w="738" w:type="dxa"/>
            <w:vMerge w:val="restart"/>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r>
              <w:rPr>
                <w:rFonts w:hint="default" w:ascii="Times New Roman" w:hAnsi="Times New Roman" w:cs="Times New Roman"/>
              </w:rPr>
              <w:t>出厂检验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1"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p>
        </w:tc>
        <w:tc>
          <w:tcPr>
            <w:tcW w:w="1061" w:type="dxa"/>
            <w:vMerge w:val="continue"/>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p>
        </w:tc>
        <w:tc>
          <w:tcPr>
            <w:tcW w:w="444" w:type="dxa"/>
            <w:vMerge w:val="continue"/>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p>
        </w:tc>
        <w:tc>
          <w:tcPr>
            <w:tcW w:w="1366" w:type="dxa"/>
            <w:shd w:val="clear" w:color="auto" w:fill="auto"/>
            <w:tcMar>
              <w:top w:w="0" w:type="dxa"/>
              <w:left w:w="57" w:type="dxa"/>
              <w:bottom w:w="0" w:type="dxa"/>
              <w:right w:w="57" w:type="dxa"/>
            </w:tcMar>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接触电流</w:t>
            </w:r>
          </w:p>
        </w:tc>
        <w:tc>
          <w:tcPr>
            <w:tcW w:w="1418" w:type="dxa"/>
            <w:vMerge w:val="continue"/>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p>
        </w:tc>
        <w:tc>
          <w:tcPr>
            <w:tcW w:w="1134" w:type="dxa"/>
            <w:vMerge w:val="continue"/>
            <w:tcMar>
              <w:top w:w="0" w:type="dxa"/>
              <w:left w:w="57" w:type="dxa"/>
              <w:bottom w:w="0" w:type="dxa"/>
              <w:right w:w="57" w:type="dxa"/>
            </w:tcMar>
            <w:vAlign w:val="center"/>
          </w:tcPr>
          <w:p>
            <w:pPr>
              <w:adjustRightInd w:val="0"/>
              <w:spacing w:line="320" w:lineRule="exact"/>
              <w:ind w:right="-57" w:rightChars="-27"/>
              <w:jc w:val="left"/>
              <w:textAlignment w:val="baseline"/>
              <w:rPr>
                <w:rFonts w:hint="default" w:ascii="Times New Roman" w:hAnsi="Times New Roman" w:cs="Times New Roman"/>
              </w:rPr>
            </w:pPr>
          </w:p>
        </w:tc>
        <w:tc>
          <w:tcPr>
            <w:tcW w:w="2533" w:type="dxa"/>
            <w:vMerge w:val="continue"/>
            <w:tcMar>
              <w:top w:w="0" w:type="dxa"/>
              <w:left w:w="57" w:type="dxa"/>
              <w:bottom w:w="0" w:type="dxa"/>
              <w:right w:w="57" w:type="dxa"/>
            </w:tcMar>
            <w:vAlign w:val="center"/>
          </w:tcPr>
          <w:p>
            <w:pPr>
              <w:adjustRightInd w:val="0"/>
              <w:spacing w:line="320" w:lineRule="exact"/>
              <w:jc w:val="left"/>
              <w:textAlignment w:val="baseline"/>
              <w:rPr>
                <w:rFonts w:hint="default" w:ascii="Times New Roman" w:hAnsi="Times New Roman" w:cs="Times New Roman"/>
              </w:rPr>
            </w:pPr>
          </w:p>
        </w:tc>
        <w:tc>
          <w:tcPr>
            <w:tcW w:w="738"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1"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p>
        </w:tc>
        <w:tc>
          <w:tcPr>
            <w:tcW w:w="1061" w:type="dxa"/>
            <w:vMerge w:val="continue"/>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p>
        </w:tc>
        <w:tc>
          <w:tcPr>
            <w:tcW w:w="444" w:type="dxa"/>
            <w:vMerge w:val="continue"/>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p>
        </w:tc>
        <w:tc>
          <w:tcPr>
            <w:tcW w:w="1366" w:type="dxa"/>
            <w:shd w:val="clear" w:color="auto" w:fill="auto"/>
            <w:tcMar>
              <w:top w:w="0" w:type="dxa"/>
              <w:left w:w="57" w:type="dxa"/>
              <w:bottom w:w="0" w:type="dxa"/>
              <w:right w:w="57" w:type="dxa"/>
            </w:tcMar>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抗电强度</w:t>
            </w:r>
          </w:p>
        </w:tc>
        <w:tc>
          <w:tcPr>
            <w:tcW w:w="1418" w:type="dxa"/>
            <w:vMerge w:val="continue"/>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p>
        </w:tc>
        <w:tc>
          <w:tcPr>
            <w:tcW w:w="1134" w:type="dxa"/>
            <w:vMerge w:val="continue"/>
            <w:tcMar>
              <w:top w:w="0" w:type="dxa"/>
              <w:left w:w="57" w:type="dxa"/>
              <w:bottom w:w="0" w:type="dxa"/>
              <w:right w:w="57" w:type="dxa"/>
            </w:tcMar>
            <w:vAlign w:val="center"/>
          </w:tcPr>
          <w:p>
            <w:pPr>
              <w:adjustRightInd w:val="0"/>
              <w:spacing w:line="320" w:lineRule="exact"/>
              <w:ind w:right="-57" w:rightChars="-27"/>
              <w:jc w:val="left"/>
              <w:textAlignment w:val="baseline"/>
              <w:rPr>
                <w:rFonts w:hint="default" w:ascii="Times New Roman" w:hAnsi="Times New Roman" w:cs="Times New Roman"/>
              </w:rPr>
            </w:pPr>
          </w:p>
        </w:tc>
        <w:tc>
          <w:tcPr>
            <w:tcW w:w="2533" w:type="dxa"/>
            <w:vMerge w:val="continue"/>
            <w:tcMar>
              <w:top w:w="0" w:type="dxa"/>
              <w:left w:w="57" w:type="dxa"/>
              <w:bottom w:w="0" w:type="dxa"/>
              <w:right w:w="57" w:type="dxa"/>
            </w:tcMar>
            <w:vAlign w:val="center"/>
          </w:tcPr>
          <w:p>
            <w:pPr>
              <w:adjustRightInd w:val="0"/>
              <w:spacing w:line="320" w:lineRule="exact"/>
              <w:jc w:val="left"/>
              <w:textAlignment w:val="baseline"/>
              <w:rPr>
                <w:rFonts w:hint="default" w:ascii="Times New Roman" w:hAnsi="Times New Roman" w:cs="Times New Roman"/>
              </w:rPr>
            </w:pPr>
          </w:p>
        </w:tc>
        <w:tc>
          <w:tcPr>
            <w:tcW w:w="738"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1" w:hRule="atLeast"/>
          <w:jc w:val="center"/>
        </w:trPr>
        <w:tc>
          <w:tcPr>
            <w:tcW w:w="686"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p>
        </w:tc>
        <w:tc>
          <w:tcPr>
            <w:tcW w:w="1061" w:type="dxa"/>
            <w:vMerge w:val="continue"/>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p>
        </w:tc>
        <w:tc>
          <w:tcPr>
            <w:tcW w:w="444" w:type="dxa"/>
            <w:vMerge w:val="continue"/>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p>
        </w:tc>
        <w:tc>
          <w:tcPr>
            <w:tcW w:w="1366" w:type="dxa"/>
            <w:shd w:val="clear" w:color="auto" w:fill="auto"/>
            <w:tcMar>
              <w:top w:w="0" w:type="dxa"/>
              <w:left w:w="57" w:type="dxa"/>
              <w:bottom w:w="0" w:type="dxa"/>
              <w:right w:w="57" w:type="dxa"/>
            </w:tcMar>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绝缘电阻</w:t>
            </w:r>
          </w:p>
        </w:tc>
        <w:tc>
          <w:tcPr>
            <w:tcW w:w="1418" w:type="dxa"/>
            <w:vMerge w:val="continue"/>
            <w:tcMar>
              <w:top w:w="0" w:type="dxa"/>
              <w:left w:w="57" w:type="dxa"/>
              <w:bottom w:w="0" w:type="dxa"/>
              <w:right w:w="57" w:type="dxa"/>
            </w:tcMar>
            <w:vAlign w:val="center"/>
          </w:tcPr>
          <w:p>
            <w:pPr>
              <w:adjustRightInd w:val="0"/>
              <w:spacing w:line="320" w:lineRule="exact"/>
              <w:jc w:val="center"/>
              <w:textAlignment w:val="baseline"/>
              <w:rPr>
                <w:rFonts w:hint="default" w:ascii="Times New Roman" w:hAnsi="Times New Roman" w:cs="Times New Roman"/>
              </w:rPr>
            </w:pPr>
          </w:p>
        </w:tc>
        <w:tc>
          <w:tcPr>
            <w:tcW w:w="1134" w:type="dxa"/>
            <w:vMerge w:val="continue"/>
            <w:tcMar>
              <w:top w:w="0" w:type="dxa"/>
              <w:left w:w="57" w:type="dxa"/>
              <w:bottom w:w="0" w:type="dxa"/>
              <w:right w:w="57" w:type="dxa"/>
            </w:tcMar>
            <w:vAlign w:val="center"/>
          </w:tcPr>
          <w:p>
            <w:pPr>
              <w:adjustRightInd w:val="0"/>
              <w:spacing w:line="320" w:lineRule="exact"/>
              <w:ind w:right="-57" w:rightChars="-27"/>
              <w:jc w:val="left"/>
              <w:textAlignment w:val="baseline"/>
              <w:rPr>
                <w:rFonts w:hint="default" w:ascii="Times New Roman" w:hAnsi="Times New Roman" w:cs="Times New Roman"/>
              </w:rPr>
            </w:pPr>
          </w:p>
        </w:tc>
        <w:tc>
          <w:tcPr>
            <w:tcW w:w="2533" w:type="dxa"/>
            <w:vMerge w:val="continue"/>
            <w:tcMar>
              <w:top w:w="0" w:type="dxa"/>
              <w:left w:w="57" w:type="dxa"/>
              <w:bottom w:w="0" w:type="dxa"/>
              <w:right w:w="57" w:type="dxa"/>
            </w:tcMar>
            <w:vAlign w:val="center"/>
          </w:tcPr>
          <w:p>
            <w:pPr>
              <w:adjustRightInd w:val="0"/>
              <w:spacing w:line="320" w:lineRule="exact"/>
              <w:jc w:val="left"/>
              <w:textAlignment w:val="baseline"/>
              <w:rPr>
                <w:rFonts w:hint="default" w:ascii="Times New Roman" w:hAnsi="Times New Roman" w:cs="Times New Roman"/>
              </w:rPr>
            </w:pPr>
          </w:p>
        </w:tc>
        <w:tc>
          <w:tcPr>
            <w:tcW w:w="738" w:type="dxa"/>
            <w:vMerge w:val="continue"/>
            <w:tcMar>
              <w:top w:w="0" w:type="dxa"/>
              <w:left w:w="57" w:type="dxa"/>
              <w:bottom w:w="0" w:type="dxa"/>
              <w:right w:w="57" w:type="dxa"/>
            </w:tcMar>
            <w:vAlign w:val="center"/>
          </w:tcPr>
          <w:p>
            <w:pPr>
              <w:snapToGrid w:val="0"/>
              <w:spacing w:before="48" w:beforeLines="20" w:line="248" w:lineRule="auto"/>
              <w:jc w:val="center"/>
              <w:rPr>
                <w:rFonts w:hint="default" w:ascii="Times New Roman" w:hAnsi="Times New Roman" w:cs="Times New Roman"/>
              </w:rPr>
            </w:pPr>
          </w:p>
        </w:tc>
      </w:tr>
    </w:tbl>
    <w:p>
      <w:pPr>
        <w:pStyle w:val="49"/>
        <w:spacing w:before="120" w:beforeLines="50"/>
        <w:rPr>
          <w:rFonts w:hint="default" w:ascii="Times New Roman" w:hAnsi="Times New Roman" w:eastAsia="宋体" w:cs="Times New Roman"/>
          <w:iCs/>
          <w:sz w:val="18"/>
          <w:szCs w:val="18"/>
          <w:lang w:val="en-US" w:eastAsia="zh-CN"/>
        </w:rPr>
      </w:pPr>
      <w:r>
        <w:rPr>
          <w:rFonts w:hint="default" w:ascii="Times New Roman" w:hAnsi="Times New Roman" w:eastAsia="黑体" w:cs="Times New Roman"/>
          <w:sz w:val="18"/>
          <w:szCs w:val="18"/>
        </w:rPr>
        <w:t>注：</w:t>
      </w:r>
      <w:r>
        <w:rPr>
          <w:rFonts w:hint="eastAsia" w:ascii="Times New Roman" w:hAnsi="Times New Roman" w:eastAsia="黑体" w:cs="Times New Roman"/>
          <w:sz w:val="18"/>
          <w:szCs w:val="18"/>
          <w:lang w:val="en-US" w:eastAsia="zh-CN"/>
        </w:rPr>
        <w:t>1.</w:t>
      </w:r>
      <w:r>
        <w:rPr>
          <w:rFonts w:hint="default" w:ascii="Times New Roman" w:hAnsi="Times New Roman" w:cs="Times New Roman"/>
          <w:sz w:val="18"/>
          <w:szCs w:val="18"/>
        </w:rPr>
        <w:t>本表为企业应具备的检验检测设备，可与上述设备名称不同，但应满足上述设备的功能、量程、精度要求。</w:t>
      </w:r>
      <w:r>
        <w:rPr>
          <w:rFonts w:hint="default" w:ascii="Times New Roman" w:hAnsi="Times New Roman" w:cs="Times New Roman"/>
          <w:iCs/>
          <w:sz w:val="18"/>
          <w:szCs w:val="18"/>
        </w:rPr>
        <w:t>检验检测设备必须自有，不得租赁。</w:t>
      </w:r>
    </w:p>
    <w:p>
      <w:pPr>
        <w:pStyle w:val="49"/>
        <w:ind w:firstLine="360" w:firstLineChars="200"/>
        <w:rPr>
          <w:rFonts w:hint="default" w:ascii="Times New Roman" w:hAnsi="Times New Roman" w:cs="Times New Roman"/>
          <w:sz w:val="18"/>
          <w:szCs w:val="18"/>
        </w:rPr>
      </w:pPr>
    </w:p>
    <w:p>
      <w:pPr>
        <w:pStyle w:val="54"/>
        <w:snapToGrid w:val="0"/>
        <w:spacing w:line="360" w:lineRule="auto"/>
        <w:rPr>
          <w:rFonts w:hint="default" w:ascii="Times New Roman" w:hAnsi="Times New Roman" w:eastAsia="宋体" w:cs="Times New Roman"/>
          <w:sz w:val="21"/>
          <w:szCs w:val="21"/>
        </w:rPr>
      </w:pPr>
    </w:p>
    <w:p>
      <w:pPr>
        <w:pStyle w:val="54"/>
        <w:snapToGrid w:val="0"/>
        <w:spacing w:line="360" w:lineRule="auto"/>
        <w:rPr>
          <w:rFonts w:hint="default" w:ascii="Times New Roman" w:hAnsi="Times New Roman" w:eastAsia="宋体" w:cs="Times New Roman"/>
          <w:sz w:val="21"/>
          <w:szCs w:val="21"/>
        </w:rPr>
      </w:pPr>
    </w:p>
    <w:p>
      <w:pPr>
        <w:pStyle w:val="54"/>
        <w:snapToGrid w:val="0"/>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第七条 出厂检验要求</w:t>
      </w:r>
    </w:p>
    <w:p>
      <w:pPr>
        <w:spacing w:line="360" w:lineRule="auto"/>
        <w:ind w:firstLine="420"/>
        <w:rPr>
          <w:rFonts w:hint="default" w:ascii="Times New Roman" w:hAnsi="Times New Roman" w:cs="Times New Roman"/>
        </w:rPr>
      </w:pPr>
      <w:r>
        <w:rPr>
          <w:rFonts w:hint="default" w:ascii="Times New Roman" w:hAnsi="Times New Roman" w:cs="Times New Roman"/>
        </w:rPr>
        <w:t>企业应制定产品出厂检验相关制度，出厂检验项目应覆盖表3-3中规定的出厂检验项目。</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 xml:space="preserve">第八条 </w:t>
      </w:r>
      <w:bookmarkStart w:id="10" w:name="_Hlk175121057"/>
      <w:r>
        <w:rPr>
          <w:rFonts w:hint="default" w:ascii="Times New Roman" w:hAnsi="Times New Roman" w:cs="Times New Roman"/>
        </w:rPr>
        <w:t>企业申请发证、证书延续、许可范围变更</w:t>
      </w:r>
      <w:r>
        <w:rPr>
          <w:rFonts w:hint="default" w:ascii="Times New Roman" w:hAnsi="Times New Roman" w:cs="Times New Roman"/>
          <w:bCs/>
        </w:rPr>
        <w:t>（生产地址迁移、新建生产线、增加生产场点、增加产品单元、应具备的生产设备发生变化）</w:t>
      </w:r>
      <w:r>
        <w:rPr>
          <w:rFonts w:hint="default" w:ascii="Times New Roman" w:hAnsi="Times New Roman" w:cs="Times New Roman"/>
        </w:rPr>
        <w:t>等事项，应进行实地核查，符合通则和本细则条件的，颁（换）发生产许可证证书。</w:t>
      </w:r>
      <w:r>
        <w:rPr>
          <w:rFonts w:hint="default" w:ascii="Times New Roman" w:hAnsi="Times New Roman" w:cs="Times New Roman"/>
          <w:bCs/>
        </w:rPr>
        <w:t>企业申请名称变更、补领、许可范围变更（减少生产场点、减少生产线、减少产品单元）等事项，无需进行实地核查，</w:t>
      </w:r>
      <w:r>
        <w:rPr>
          <w:rFonts w:hint="default" w:ascii="Times New Roman" w:hAnsi="Times New Roman" w:cs="Times New Roman"/>
        </w:rPr>
        <w:t>符合通则及本细则条件的，颁（换）发生产许可证书。</w:t>
      </w:r>
      <w:bookmarkEnd w:id="10"/>
    </w:p>
    <w:p>
      <w:pPr>
        <w:spacing w:line="360" w:lineRule="auto"/>
        <w:jc w:val="center"/>
        <w:outlineLvl w:val="0"/>
        <w:rPr>
          <w:rFonts w:hint="default" w:ascii="Times New Roman" w:hAnsi="Times New Roman" w:cs="Times New Roman"/>
          <w:b/>
          <w:sz w:val="28"/>
          <w:szCs w:val="28"/>
        </w:rPr>
      </w:pPr>
      <w:bookmarkStart w:id="11" w:name="_Toc507721778"/>
      <w:r>
        <w:rPr>
          <w:rFonts w:hint="default" w:ascii="Times New Roman" w:hAnsi="Times New Roman" w:cs="Times New Roman"/>
          <w:b/>
          <w:sz w:val="28"/>
          <w:szCs w:val="28"/>
        </w:rPr>
        <w:t>第四章 产品检验检测报告</w:t>
      </w:r>
    </w:p>
    <w:p>
      <w:pPr>
        <w:adjustRightInd w:val="0"/>
        <w:snapToGrid w:val="0"/>
        <w:spacing w:line="360" w:lineRule="auto"/>
        <w:ind w:firstLine="420" w:firstLineChars="200"/>
        <w:rPr>
          <w:rFonts w:hint="default" w:ascii="Times New Roman" w:hAnsi="Times New Roman" w:cs="Times New Roman"/>
        </w:rPr>
      </w:pPr>
      <w:bookmarkStart w:id="12" w:name="_Hlk175121102"/>
      <w:r>
        <w:rPr>
          <w:rFonts w:hint="default" w:ascii="Times New Roman" w:hAnsi="Times New Roman" w:cs="Times New Roman"/>
        </w:rPr>
        <w:t xml:space="preserve">第九条 </w:t>
      </w:r>
      <w:r>
        <w:rPr>
          <w:rFonts w:hint="default" w:ascii="Times New Roman" w:hAnsi="Times New Roman" w:cs="Times New Roman"/>
        </w:rPr>
        <w:tab/>
      </w:r>
      <w:r>
        <w:rPr>
          <w:rFonts w:hint="default" w:ascii="Times New Roman" w:hAnsi="Times New Roman" w:cs="Times New Roman"/>
        </w:rPr>
        <w:t>企业提交的产品检验检测报告包括型式检验报告、委托产品检验检测报告或省级以上政府监督检验报告中的任意一类报告。</w:t>
      </w:r>
    </w:p>
    <w:p>
      <w:pPr>
        <w:adjustRightInd w:val="0"/>
        <w:snapToGrid w:val="0"/>
        <w:spacing w:line="360" w:lineRule="auto"/>
        <w:ind w:firstLine="420" w:firstLineChars="200"/>
        <w:rPr>
          <w:rFonts w:hint="default" w:ascii="Times New Roman" w:hAnsi="Times New Roman" w:eastAsia="宋体" w:cs="Times New Roman"/>
          <w:lang w:eastAsia="zh-CN"/>
        </w:rPr>
      </w:pPr>
      <w:bookmarkStart w:id="13" w:name="_Hlk167793021"/>
      <w:r>
        <w:rPr>
          <w:rFonts w:hint="default" w:ascii="Times New Roman" w:hAnsi="Times New Roman" w:cs="Times New Roman"/>
        </w:rPr>
        <w:t>（一）企业应按照申请取证的</w:t>
      </w:r>
      <w:bookmarkStart w:id="14" w:name="_Hlk174363223"/>
      <w:r>
        <w:rPr>
          <w:rFonts w:hint="default" w:ascii="Times New Roman" w:hAnsi="Times New Roman" w:cs="Times New Roman"/>
        </w:rPr>
        <w:t>产品单元</w:t>
      </w:r>
      <w:bookmarkEnd w:id="14"/>
      <w:r>
        <w:rPr>
          <w:rFonts w:hint="default" w:ascii="Times New Roman" w:hAnsi="Times New Roman" w:cs="Times New Roman"/>
        </w:rPr>
        <w:t>提供相应的产品检验检测合格报告</w:t>
      </w:r>
      <w:r>
        <w:rPr>
          <w:rFonts w:hint="default" w:ascii="Times New Roman" w:hAnsi="Times New Roman" w:cs="Times New Roman"/>
          <w:lang w:eastAsia="zh-CN"/>
        </w:rPr>
        <w:t>；</w:t>
      </w:r>
    </w:p>
    <w:p>
      <w:pPr>
        <w:adjustRightInd w:val="0"/>
        <w:snapToGrid w:val="0"/>
        <w:spacing w:line="360" w:lineRule="auto"/>
        <w:ind w:firstLine="420" w:firstLineChars="200"/>
        <w:rPr>
          <w:rFonts w:hint="default" w:ascii="Times New Roman" w:hAnsi="Times New Roman" w:cs="Times New Roman"/>
          <w:lang w:eastAsia="zh-CN"/>
        </w:rPr>
      </w:pPr>
      <w:r>
        <w:rPr>
          <w:rFonts w:hint="default" w:ascii="Times New Roman" w:hAnsi="Times New Roman" w:cs="Times New Roman"/>
        </w:rPr>
        <w:t>（二）1个产品单元应提交1份覆盖本细则附件1规定的产品检验检测项目的报告</w:t>
      </w:r>
      <w:r>
        <w:rPr>
          <w:rFonts w:hint="eastAsia" w:ascii="Times New Roman" w:hAnsi="Times New Roman" w:cs="Times New Roman"/>
          <w:lang w:eastAsia="zh-CN"/>
        </w:rPr>
        <w:t>，</w:t>
      </w:r>
      <w:r>
        <w:rPr>
          <w:rFonts w:hint="eastAsia" w:ascii="Times New Roman" w:hAnsi="Times New Roman" w:cs="Times New Roman"/>
          <w:lang w:val="en-US" w:eastAsia="zh-CN"/>
        </w:rPr>
        <w:t>或者提交1份符合</w:t>
      </w:r>
      <w:r>
        <w:rPr>
          <w:rFonts w:hint="default" w:ascii="Times New Roman" w:hAnsi="Times New Roman" w:cs="Times New Roman"/>
        </w:rPr>
        <w:t>GB 40560</w:t>
      </w:r>
      <w:r>
        <w:rPr>
          <w:rFonts w:hint="default" w:ascii="Times New Roman" w:hAnsi="Times New Roman" w:cs="Times New Roman"/>
          <w:lang w:eastAsia="zh-CN"/>
        </w:rPr>
        <w:t>—</w:t>
      </w:r>
      <w:r>
        <w:rPr>
          <w:rFonts w:hint="default" w:ascii="Times New Roman" w:hAnsi="Times New Roman" w:cs="Times New Roman"/>
        </w:rPr>
        <w:t>2021人民币现金机具鉴别能力技术</w:t>
      </w:r>
      <w:r>
        <w:rPr>
          <w:rFonts w:hint="eastAsia" w:ascii="Times New Roman" w:hAnsi="Times New Roman" w:cs="Times New Roman"/>
          <w:lang w:val="en-US" w:eastAsia="zh-CN"/>
        </w:rPr>
        <w:t>规范的产品检验检测报告，检验检测项目应包括</w:t>
      </w:r>
      <w:r>
        <w:rPr>
          <w:rFonts w:hint="eastAsia" w:ascii="Times New Roman" w:hAnsi="Times New Roman" w:cs="Times New Roman"/>
        </w:rPr>
        <w:t>纸币鉴别机具鉴别能力测试</w:t>
      </w:r>
      <w:r>
        <w:rPr>
          <w:rFonts w:hint="eastAsia" w:ascii="Times New Roman" w:hAnsi="Times New Roman" w:cs="Times New Roman"/>
          <w:lang w:eastAsia="zh-CN"/>
        </w:rPr>
        <w:t>、</w:t>
      </w:r>
      <w:r>
        <w:rPr>
          <w:rFonts w:hint="eastAsia" w:ascii="Times New Roman" w:hAnsi="Times New Roman" w:cs="Times New Roman"/>
        </w:rPr>
        <w:t>鉴别功能升级要求</w:t>
      </w:r>
      <w:r>
        <w:rPr>
          <w:rFonts w:hint="eastAsia" w:ascii="Times New Roman" w:hAnsi="Times New Roman" w:cs="Times New Roman"/>
          <w:lang w:eastAsia="zh-CN"/>
        </w:rPr>
        <w:t>、</w:t>
      </w:r>
      <w:r>
        <w:rPr>
          <w:rFonts w:hint="eastAsia" w:ascii="Times New Roman" w:hAnsi="Times New Roman" w:cs="Times New Roman"/>
        </w:rPr>
        <w:t>数据存储及传输要求</w:t>
      </w:r>
      <w:r>
        <w:rPr>
          <w:rFonts w:hint="eastAsia" w:ascii="Times New Roman" w:hAnsi="Times New Roman" w:cs="Times New Roman"/>
          <w:lang w:eastAsia="zh-CN"/>
        </w:rPr>
        <w:t>、</w:t>
      </w:r>
      <w:r>
        <w:rPr>
          <w:rFonts w:hint="eastAsia" w:ascii="Times New Roman" w:hAnsi="Times New Roman" w:cs="Times New Roman"/>
        </w:rPr>
        <w:t>冠字号码识别功能</w:t>
      </w:r>
      <w:r>
        <w:rPr>
          <w:rFonts w:hint="eastAsia" w:ascii="Times New Roman" w:hAnsi="Times New Roman" w:cs="Times New Roman"/>
          <w:lang w:eastAsia="zh-CN"/>
        </w:rPr>
        <w:t>、</w:t>
      </w:r>
      <w:r>
        <w:rPr>
          <w:rFonts w:hint="eastAsia" w:ascii="Times New Roman" w:hAnsi="Times New Roman" w:cs="Times New Roman"/>
        </w:rPr>
        <w:t>纸币鉴别机具单项能力</w:t>
      </w:r>
      <w:r>
        <w:rPr>
          <w:rFonts w:hint="eastAsia" w:ascii="Times New Roman" w:hAnsi="Times New Roman" w:cs="Times New Roman"/>
          <w:lang w:val="en-US" w:eastAsia="zh-CN"/>
        </w:rPr>
        <w:t>等，</w:t>
      </w:r>
      <w:r>
        <w:rPr>
          <w:rFonts w:hint="default" w:ascii="Times New Roman" w:hAnsi="Times New Roman" w:cs="Times New Roman"/>
        </w:rPr>
        <w:t>不得为多份检验检测报告组合</w:t>
      </w:r>
      <w:r>
        <w:rPr>
          <w:rFonts w:hint="default" w:ascii="Times New Roman" w:hAnsi="Times New Roman" w:cs="Times New Roman"/>
          <w:lang w:eastAsia="zh-CN"/>
        </w:rPr>
        <w:t>；</w:t>
      </w:r>
    </w:p>
    <w:p>
      <w:pPr>
        <w:adjustRightInd w:val="0"/>
        <w:snapToGrid w:val="0"/>
        <w:spacing w:line="360" w:lineRule="auto"/>
        <w:ind w:firstLine="420" w:firstLineChars="200"/>
        <w:rPr>
          <w:rFonts w:hint="default" w:ascii="Times New Roman" w:hAnsi="Times New Roman" w:eastAsia="宋体" w:cs="Times New Roman"/>
          <w:lang w:eastAsia="zh-CN"/>
        </w:rPr>
      </w:pPr>
      <w:r>
        <w:rPr>
          <w:rFonts w:hint="default" w:ascii="Times New Roman" w:hAnsi="Times New Roman" w:cs="Times New Roman"/>
        </w:rPr>
        <w:t>（三）产品检验检测报告应为6个月内（自检验检测报告签发之日起）的合格检验检测报告。出具报告的检验检测机构应具备相应检验检测项目CMA资质认定证书，机构的检测能力表及检验检测范围应包含相应的检验检测项目</w:t>
      </w:r>
      <w:bookmarkEnd w:id="12"/>
      <w:r>
        <w:rPr>
          <w:rFonts w:hint="default" w:ascii="Times New Roman" w:hAnsi="Times New Roman" w:cs="Times New Roman"/>
          <w:lang w:eastAsia="zh-CN"/>
        </w:rPr>
        <w:t>；</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（四）企业有多个生产场点时，按每个生产场点所申请的产品单元分别提交相应的产品检验检测合格报告。</w:t>
      </w:r>
    </w:p>
    <w:bookmarkEnd w:id="13"/>
    <w:p>
      <w:pPr>
        <w:pStyle w:val="51"/>
        <w:spacing w:line="360" w:lineRule="auto"/>
        <w:ind w:firstLine="0"/>
        <w:jc w:val="center"/>
        <w:outlineLvl w:val="0"/>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第五章 企业实地核查</w:t>
      </w:r>
      <w:bookmarkEnd w:id="11"/>
    </w:p>
    <w:p>
      <w:pPr>
        <w:adjustRightInd w:val="0"/>
        <w:snapToGrid w:val="0"/>
        <w:spacing w:line="360" w:lineRule="auto"/>
        <w:ind w:firstLine="420"/>
        <w:rPr>
          <w:rFonts w:hint="default" w:ascii="Times New Roman" w:hAnsi="Times New Roman" w:cs="Times New Roman"/>
        </w:rPr>
      </w:pPr>
      <w:bookmarkStart w:id="15" w:name="_Hlk142917776"/>
      <w:r>
        <w:rPr>
          <w:rFonts w:hint="default" w:ascii="Times New Roman" w:hAnsi="Times New Roman" w:cs="Times New Roman"/>
        </w:rPr>
        <w:t>第十条</w:t>
      </w:r>
      <w:bookmarkEnd w:id="15"/>
      <w:r>
        <w:rPr>
          <w:rFonts w:hint="default" w:ascii="Times New Roman" w:hAnsi="Times New Roman" w:cs="Times New Roman"/>
        </w:rPr>
        <w:t xml:space="preserve"> </w:t>
      </w:r>
      <w:bookmarkStart w:id="16" w:name="_Hlk175121152"/>
      <w:r>
        <w:rPr>
          <w:rFonts w:hint="default" w:ascii="Times New Roman" w:hAnsi="Times New Roman" w:cs="Times New Roman"/>
        </w:rPr>
        <w:t>省级工业产品生产许可证主管部门受理企业申请后，应组织对企业的实地核查。</w:t>
      </w:r>
      <w:bookmarkEnd w:id="16"/>
    </w:p>
    <w:p>
      <w:pPr>
        <w:adjustRightInd w:val="0"/>
        <w:snapToGrid w:val="0"/>
        <w:spacing w:line="360" w:lineRule="auto"/>
        <w:ind w:firstLine="420"/>
        <w:rPr>
          <w:rFonts w:hint="default" w:ascii="Times New Roman" w:hAnsi="Times New Roman" w:cs="Times New Roman"/>
        </w:rPr>
      </w:pPr>
      <w:r>
        <w:rPr>
          <w:rFonts w:hint="default" w:ascii="Times New Roman" w:hAnsi="Times New Roman" w:cs="Times New Roman"/>
        </w:rPr>
        <w:t>企业应根据本细则要求和实际情况，准备好《企业核查时需准备的书面材料清单》（附件2）中要求的材料：</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（一）</w:t>
      </w:r>
      <w:r>
        <w:rPr>
          <w:rFonts w:hint="default" w:ascii="Times New Roman" w:hAnsi="Times New Roman" w:cs="Times New Roman"/>
        </w:rPr>
        <w:tab/>
      </w:r>
      <w:r>
        <w:rPr>
          <w:rFonts w:hint="default" w:ascii="Times New Roman" w:hAnsi="Times New Roman" w:cs="Times New Roman"/>
        </w:rPr>
        <w:t>生产场所示意图（附件2-1）</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（二）</w:t>
      </w:r>
      <w:r>
        <w:rPr>
          <w:rFonts w:hint="default" w:ascii="Times New Roman" w:hAnsi="Times New Roman" w:cs="Times New Roman"/>
        </w:rPr>
        <w:tab/>
      </w:r>
      <w:r>
        <w:rPr>
          <w:rFonts w:hint="default" w:ascii="Times New Roman" w:hAnsi="Times New Roman" w:cs="Times New Roman"/>
        </w:rPr>
        <w:t>主要工艺流程图（附件2-2）</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（三）</w:t>
      </w:r>
      <w:r>
        <w:rPr>
          <w:rFonts w:hint="default" w:ascii="Times New Roman" w:hAnsi="Times New Roman" w:cs="Times New Roman"/>
        </w:rPr>
        <w:tab/>
      </w:r>
      <w:r>
        <w:rPr>
          <w:rFonts w:hint="default" w:ascii="Times New Roman" w:hAnsi="Times New Roman" w:cs="Times New Roman"/>
        </w:rPr>
        <w:t>主要生产设施和检验检测设施表（附件2-3）</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（四）</w:t>
      </w:r>
      <w:r>
        <w:rPr>
          <w:rFonts w:hint="default" w:ascii="Times New Roman" w:hAnsi="Times New Roman" w:cs="Times New Roman"/>
        </w:rPr>
        <w:tab/>
      </w:r>
      <w:r>
        <w:rPr>
          <w:rFonts w:hint="default" w:ascii="Times New Roman" w:hAnsi="Times New Roman" w:cs="Times New Roman"/>
        </w:rPr>
        <w:t>主要生产设备表（附件2-4）</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（五）</w:t>
      </w:r>
      <w:r>
        <w:rPr>
          <w:rFonts w:hint="default" w:ascii="Times New Roman" w:hAnsi="Times New Roman" w:cs="Times New Roman"/>
        </w:rPr>
        <w:tab/>
      </w:r>
      <w:r>
        <w:rPr>
          <w:rFonts w:hint="default" w:ascii="Times New Roman" w:hAnsi="Times New Roman" w:cs="Times New Roman"/>
        </w:rPr>
        <w:t>主要检验检测设备表（附件2-5）</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（六）</w:t>
      </w:r>
      <w:r>
        <w:rPr>
          <w:rFonts w:hint="default" w:ascii="Times New Roman" w:hAnsi="Times New Roman" w:cs="Times New Roman"/>
        </w:rPr>
        <w:tab/>
      </w:r>
      <w:r>
        <w:rPr>
          <w:rFonts w:hint="default" w:ascii="Times New Roman" w:hAnsi="Times New Roman" w:cs="Times New Roman"/>
        </w:rPr>
        <w:t>主要零部件明细表（附件2-6）</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（七）</w:t>
      </w:r>
      <w:r>
        <w:rPr>
          <w:rFonts w:hint="default" w:ascii="Times New Roman" w:hAnsi="Times New Roman" w:cs="Times New Roman"/>
        </w:rPr>
        <w:tab/>
      </w:r>
      <w:r>
        <w:rPr>
          <w:rFonts w:hint="default" w:ascii="Times New Roman" w:hAnsi="Times New Roman" w:cs="Times New Roman"/>
        </w:rPr>
        <w:t>关键岗位管理和专业技术人员表（附件2-7）</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（八）</w:t>
      </w:r>
      <w:r>
        <w:rPr>
          <w:rFonts w:hint="default" w:ascii="Times New Roman" w:hAnsi="Times New Roman" w:cs="Times New Roman"/>
        </w:rPr>
        <w:tab/>
      </w:r>
      <w:r>
        <w:rPr>
          <w:rFonts w:hint="default" w:ascii="Times New Roman" w:hAnsi="Times New Roman" w:cs="Times New Roman"/>
        </w:rPr>
        <w:t>技术文件和工艺文件清单（附件2-8）</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（九）</w:t>
      </w:r>
      <w:r>
        <w:rPr>
          <w:rFonts w:hint="default" w:ascii="Times New Roman" w:hAnsi="Times New Roman" w:cs="Times New Roman"/>
        </w:rPr>
        <w:tab/>
      </w:r>
      <w:r>
        <w:rPr>
          <w:rFonts w:hint="default" w:ascii="Times New Roman" w:hAnsi="Times New Roman" w:cs="Times New Roman"/>
        </w:rPr>
        <w:t>产品质量安全管理制度和产品质量安全追溯制度文件清单（附件2-9）</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cs="Times New Roman"/>
        </w:rPr>
      </w:pPr>
      <w:r>
        <w:rPr>
          <w:rFonts w:hint="default" w:ascii="Times New Roman" w:hAnsi="Times New Roman" w:cs="Times New Roman"/>
        </w:rPr>
        <w:t>（十）</w:t>
      </w:r>
      <w:r>
        <w:rPr>
          <w:rFonts w:hint="default" w:ascii="Times New Roman" w:hAnsi="Times New Roman" w:cs="Times New Roman"/>
        </w:rPr>
        <w:tab/>
      </w:r>
      <w:r>
        <w:rPr>
          <w:rFonts w:hint="default" w:ascii="Times New Roman" w:hAnsi="Times New Roman" w:cs="Times New Roman"/>
        </w:rPr>
        <w:t>企业执行的产品标准及相关标准清单（附件2-10）。</w:t>
      </w:r>
    </w:p>
    <w:p>
      <w:pPr>
        <w:adjustRightInd w:val="0"/>
        <w:snapToGrid w:val="0"/>
        <w:spacing w:line="360" w:lineRule="auto"/>
        <w:ind w:firstLine="420"/>
        <w:rPr>
          <w:rFonts w:hint="default" w:ascii="Times New Roman" w:hAnsi="Times New Roman" w:cs="Times New Roman"/>
        </w:rPr>
      </w:pPr>
      <w:r>
        <w:rPr>
          <w:rFonts w:hint="default" w:ascii="Times New Roman" w:hAnsi="Times New Roman" w:cs="Times New Roman"/>
        </w:rPr>
        <w:t>第十一条 现场实地核查时，企业应处于正常生产状态，申请取证产品应具备的生产设备处于正常运转状态，应具备的检验检测设备能够正常使用，相关人员应在岗到位。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hint="default" w:ascii="Times New Roman" w:hAnsi="Times New Roman" w:cs="Times New Roman"/>
        </w:rPr>
      </w:pPr>
      <w:r>
        <w:rPr>
          <w:rFonts w:hint="default" w:ascii="Times New Roman" w:hAnsi="Times New Roman" w:cs="Times New Roman"/>
        </w:rPr>
        <w:t>第十二条 核查组现场按照《人民币鉴别仪产品生产许可证企业实地核查办法》（附件3）进行实地核查，做好记录，按照产品单元分别填写《人民币鉴别仪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420"/>
        <w:rPr>
          <w:rFonts w:hint="default" w:ascii="Times New Roman" w:hAnsi="Times New Roman" w:cs="Times New Roman"/>
        </w:rPr>
      </w:pPr>
      <w:r>
        <w:rPr>
          <w:rFonts w:hint="default" w:ascii="Times New Roman" w:hAnsi="Times New Roman" w:cs="Times New Roman"/>
        </w:rPr>
        <w:t>第十三条 实地核查判定原则</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（一）核查组应对实地核查办法的每一个条款进行核查，并根据其满足细则要求与否分别作出符合、不符合、建议改进的判定</w:t>
      </w:r>
      <w:r>
        <w:rPr>
          <w:rFonts w:hint="default" w:ascii="Times New Roman" w:hAnsi="Times New Roman" w:cs="Times New Roman"/>
          <w:lang w:eastAsia="zh-CN"/>
        </w:rPr>
        <w:t>；</w:t>
      </w:r>
    </w:p>
    <w:p>
      <w:pPr>
        <w:adjustRightInd w:val="0"/>
        <w:snapToGrid w:val="0"/>
        <w:spacing w:line="360" w:lineRule="auto"/>
        <w:ind w:firstLine="420"/>
        <w:rPr>
          <w:rFonts w:hint="default" w:ascii="Times New Roman" w:hAnsi="Times New Roman" w:eastAsia="宋体" w:cs="Times New Roman"/>
          <w:lang w:eastAsia="zh-CN"/>
        </w:rPr>
      </w:pPr>
      <w:r>
        <w:rPr>
          <w:rFonts w:hint="default" w:ascii="Times New Roman" w:hAnsi="Times New Roman" w:cs="Times New Roman"/>
        </w:rPr>
        <w:t>（二）对判为建议改进项和不符合项的，</w:t>
      </w:r>
      <w:r>
        <w:rPr>
          <w:rFonts w:hint="default" w:ascii="Times New Roman" w:hAnsi="Times New Roman" w:cs="Times New Roman"/>
          <w:bCs/>
        </w:rPr>
        <w:t>核查组</w:t>
      </w:r>
      <w:r>
        <w:rPr>
          <w:rFonts w:hint="default" w:ascii="Times New Roman" w:hAnsi="Times New Roman" w:cs="Times New Roman"/>
        </w:rPr>
        <w:t>应填写事实描述</w:t>
      </w:r>
      <w:r>
        <w:rPr>
          <w:rFonts w:hint="default" w:ascii="Times New Roman" w:hAnsi="Times New Roman" w:cs="Times New Roman"/>
          <w:lang w:eastAsia="zh-CN"/>
        </w:rPr>
        <w:t>；</w:t>
      </w:r>
    </w:p>
    <w:p>
      <w:pPr>
        <w:pStyle w:val="51"/>
        <w:tabs>
          <w:tab w:val="left" w:pos="1276"/>
        </w:tabs>
        <w:adjustRightInd w:val="0"/>
        <w:snapToGrid w:val="0"/>
        <w:spacing w:line="36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（三）核查结论的确定原则：实地核查按产品单元核查，未发现不符合，核查结论为合格，否则为不合格，核查结论不合格则该产品单元实地核查不合格。</w:t>
      </w:r>
    </w:p>
    <w:p>
      <w:pPr>
        <w:spacing w:line="360" w:lineRule="auto"/>
        <w:jc w:val="center"/>
        <w:outlineLvl w:val="0"/>
        <w:rPr>
          <w:rFonts w:hint="default" w:ascii="Times New Roman" w:hAnsi="Times New Roman" w:cs="Times New Roman"/>
        </w:rPr>
      </w:pPr>
      <w:bookmarkStart w:id="17" w:name="_Toc507721780"/>
      <w:r>
        <w:rPr>
          <w:rFonts w:hint="default" w:ascii="Times New Roman" w:hAnsi="Times New Roman" w:cs="Times New Roman"/>
          <w:b/>
          <w:sz w:val="28"/>
          <w:szCs w:val="28"/>
        </w:rPr>
        <w:t xml:space="preserve">第六章 </w:t>
      </w:r>
      <w:bookmarkEnd w:id="17"/>
      <w:r>
        <w:rPr>
          <w:rFonts w:hint="default" w:ascii="Times New Roman" w:hAnsi="Times New Roman" w:cs="Times New Roman"/>
          <w:b/>
          <w:sz w:val="28"/>
          <w:szCs w:val="28"/>
        </w:rPr>
        <w:t>证书许可范围</w:t>
      </w:r>
    </w:p>
    <w:p>
      <w:pPr>
        <w:tabs>
          <w:tab w:val="left" w:pos="1276"/>
        </w:tabs>
        <w:snapToGrid w:val="0"/>
        <w:spacing w:line="360" w:lineRule="auto"/>
        <w:ind w:firstLine="420"/>
        <w:rPr>
          <w:rFonts w:hint="default" w:ascii="Times New Roman" w:hAnsi="Times New Roman" w:cs="Times New Roman"/>
        </w:rPr>
      </w:pPr>
      <w:r>
        <w:rPr>
          <w:rFonts w:hint="default" w:ascii="Times New Roman" w:hAnsi="Times New Roman" w:cs="Times New Roman"/>
        </w:rPr>
        <w:t>第十四条</w:t>
      </w:r>
      <w:bookmarkStart w:id="18" w:name="_Hlk160560229"/>
      <w:r>
        <w:rPr>
          <w:rFonts w:hint="default" w:ascii="Times New Roman" w:hAnsi="Times New Roman" w:cs="Times New Roman"/>
        </w:rPr>
        <w:t xml:space="preserve"> 企业实地核查完成后，根据企业申请和实地核查结果，对符合通则和本细则规定要求的，予以发证。证书许可范围示例见表4。</w:t>
      </w:r>
      <w:bookmarkEnd w:id="18"/>
    </w:p>
    <w:p>
      <w:pPr>
        <w:snapToGrid w:val="0"/>
        <w:spacing w:before="240" w:beforeLines="100"/>
        <w:jc w:val="center"/>
        <w:rPr>
          <w:rFonts w:hint="default" w:ascii="Times New Roman" w:hAnsi="Times New Roman" w:cs="Times New Roman"/>
          <w:b/>
        </w:rPr>
      </w:pPr>
      <w:r>
        <w:rPr>
          <w:rFonts w:hint="default" w:ascii="Times New Roman" w:hAnsi="Times New Roman" w:cs="Times New Roman"/>
          <w:b/>
        </w:rPr>
        <w:t>表4 证书许可范围示例</w:t>
      </w:r>
    </w:p>
    <w:tbl>
      <w:tblPr>
        <w:tblStyle w:val="32"/>
        <w:tblW w:w="9286" w:type="dxa"/>
        <w:jc w:val="center"/>
        <w:tblLayout w:type="fixed"/>
        <w:tblCellMar>
          <w:top w:w="0" w:type="dxa"/>
          <w:left w:w="108" w:type="dxa"/>
          <w:bottom w:w="0" w:type="dxa"/>
          <w:right w:w="108" w:type="dxa"/>
        </w:tblCellMar>
      </w:tblPr>
      <w:tblGrid>
        <w:gridCol w:w="742"/>
        <w:gridCol w:w="1590"/>
        <w:gridCol w:w="2312"/>
        <w:gridCol w:w="2034"/>
        <w:gridCol w:w="2608"/>
      </w:tblGrid>
      <w:tr>
        <w:tblPrEx>
          <w:tblCellMar>
            <w:top w:w="0" w:type="dxa"/>
            <w:left w:w="108" w:type="dxa"/>
            <w:bottom w:w="0" w:type="dxa"/>
            <w:right w:w="108" w:type="dxa"/>
          </w:tblCellMar>
        </w:tblPrEx>
        <w:trPr>
          <w:trHeight w:val="20" w:hRule="atLeast"/>
          <w:tblHeader/>
          <w:jc w:val="center"/>
        </w:trPr>
        <w:tc>
          <w:tcPr>
            <w:tcW w:w="742"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序号</w:t>
            </w:r>
          </w:p>
        </w:tc>
        <w:tc>
          <w:tcPr>
            <w:tcW w:w="1590"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产品单元</w:t>
            </w:r>
          </w:p>
        </w:tc>
        <w:tc>
          <w:tcPr>
            <w:tcW w:w="2312"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企业申请内容</w:t>
            </w:r>
          </w:p>
        </w:tc>
        <w:tc>
          <w:tcPr>
            <w:tcW w:w="2034"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实地核查报告结果</w:t>
            </w:r>
          </w:p>
        </w:tc>
        <w:tc>
          <w:tcPr>
            <w:tcW w:w="2608"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证书许可范围</w:t>
            </w:r>
          </w:p>
          <w:p>
            <w:pPr>
              <w:snapToGrid w:val="0"/>
              <w:jc w:val="center"/>
              <w:rPr>
                <w:rFonts w:hint="default" w:ascii="Times New Roman" w:hAnsi="Times New Roman" w:cs="Times New Roman"/>
                <w:b/>
              </w:rPr>
            </w:pPr>
            <w:r>
              <w:rPr>
                <w:rFonts w:hint="default" w:ascii="Times New Roman" w:hAnsi="Times New Roman" w:cs="Times New Roman"/>
                <w:b/>
              </w:rPr>
              <w:t>（产品明细）</w:t>
            </w:r>
          </w:p>
        </w:tc>
      </w:tr>
      <w:tr>
        <w:tblPrEx>
          <w:tblCellMar>
            <w:top w:w="0" w:type="dxa"/>
            <w:left w:w="108" w:type="dxa"/>
            <w:bottom w:w="0" w:type="dxa"/>
            <w:right w:w="108" w:type="dxa"/>
          </w:tblCellMar>
        </w:tblPrEx>
        <w:trPr>
          <w:trHeight w:val="387"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1</w:t>
            </w:r>
          </w:p>
        </w:tc>
        <w:tc>
          <w:tcPr>
            <w:tcW w:w="159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点验钞机</w:t>
            </w:r>
          </w:p>
        </w:tc>
        <w:tc>
          <w:tcPr>
            <w:tcW w:w="231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点验钞机</w:t>
            </w:r>
          </w:p>
        </w:tc>
        <w:tc>
          <w:tcPr>
            <w:tcW w:w="203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核查合格</w:t>
            </w:r>
          </w:p>
        </w:tc>
        <w:tc>
          <w:tcPr>
            <w:tcW w:w="26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点验钞机</w:t>
            </w:r>
          </w:p>
        </w:tc>
      </w:tr>
      <w:tr>
        <w:tblPrEx>
          <w:tblCellMar>
            <w:top w:w="0" w:type="dxa"/>
            <w:left w:w="108" w:type="dxa"/>
            <w:bottom w:w="0" w:type="dxa"/>
            <w:right w:w="108" w:type="dxa"/>
          </w:tblCellMar>
        </w:tblPrEx>
        <w:trPr>
          <w:trHeight w:val="387" w:hRule="atLeast"/>
          <w:jc w:val="center"/>
        </w:trPr>
        <w:tc>
          <w:tcPr>
            <w:tcW w:w="74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2</w:t>
            </w:r>
          </w:p>
        </w:tc>
        <w:tc>
          <w:tcPr>
            <w:tcW w:w="159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验钞仪</w:t>
            </w:r>
          </w:p>
        </w:tc>
        <w:tc>
          <w:tcPr>
            <w:tcW w:w="231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验钞仪</w:t>
            </w:r>
          </w:p>
        </w:tc>
        <w:tc>
          <w:tcPr>
            <w:tcW w:w="203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核查合格</w:t>
            </w:r>
          </w:p>
        </w:tc>
        <w:tc>
          <w:tcPr>
            <w:tcW w:w="260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验钞仪</w:t>
            </w:r>
          </w:p>
        </w:tc>
      </w:tr>
    </w:tbl>
    <w:p>
      <w:pPr>
        <w:rPr>
          <w:rFonts w:hint="default" w:ascii="Times New Roman" w:hAnsi="Times New Roman" w:cs="Times New Roman"/>
        </w:rPr>
      </w:pPr>
      <w:bookmarkStart w:id="19" w:name="_Toc507721781"/>
    </w:p>
    <w:p>
      <w:pPr>
        <w:pStyle w:val="51"/>
        <w:spacing w:before="240" w:beforeLines="100" w:line="360" w:lineRule="auto"/>
        <w:ind w:firstLine="0"/>
        <w:jc w:val="center"/>
        <w:outlineLvl w:val="0"/>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第七章 附则</w:t>
      </w:r>
      <w:bookmarkEnd w:id="19"/>
    </w:p>
    <w:p>
      <w:pPr>
        <w:pStyle w:val="51"/>
        <w:tabs>
          <w:tab w:val="left" w:pos="1418"/>
        </w:tabs>
        <w:snapToGrid w:val="0"/>
        <w:spacing w:line="360" w:lineRule="auto"/>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第十五条 </w:t>
      </w:r>
    </w:p>
    <w:p>
      <w:pPr>
        <w:pStyle w:val="56"/>
        <w:tabs>
          <w:tab w:val="left" w:pos="1418"/>
        </w:tabs>
        <w:snapToGrid w:val="0"/>
        <w:spacing w:line="360" w:lineRule="auto"/>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参与起草单位：中国防伪行业协会、全国工业产品生产许可证审查中心、工业和信息化部电子第五研究所、北京市产品质量监督检验研究院、温州市质量技术检测科学研究院（国家金融设备及零配件质量检验检测中心）、中家院（北京）检测认证有限公司、上海市质量监督检验技术研究院、沈阳中钞信达金融设备有限公司、浙江然鹏电子有限公司</w:t>
      </w:r>
    </w:p>
    <w:p>
      <w:pPr>
        <w:pStyle w:val="56"/>
        <w:tabs>
          <w:tab w:val="left" w:pos="1418"/>
        </w:tabs>
        <w:snapToGrid w:val="0"/>
        <w:spacing w:line="360" w:lineRule="auto"/>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本细则主要起草人：余斌、孟凯、靳宇、刘宗山、刘琳、张楠、吴杰、王曦、陈巍、隋昆、倪林安</w:t>
      </w:r>
    </w:p>
    <w:p>
      <w:pPr>
        <w:pStyle w:val="56"/>
        <w:tabs>
          <w:tab w:val="left" w:pos="1418"/>
        </w:tabs>
        <w:snapToGrid w:val="0"/>
        <w:spacing w:line="360" w:lineRule="auto"/>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联 系 人：余斌</w:t>
      </w:r>
    </w:p>
    <w:p>
      <w:pPr>
        <w:pStyle w:val="56"/>
        <w:tabs>
          <w:tab w:val="left" w:pos="1418"/>
        </w:tabs>
        <w:snapToGrid w:val="0"/>
        <w:spacing w:line="360" w:lineRule="auto"/>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  话：010-64279230</w:t>
      </w:r>
    </w:p>
    <w:p>
      <w:pPr>
        <w:pStyle w:val="51"/>
        <w:tabs>
          <w:tab w:val="left" w:pos="1418"/>
        </w:tabs>
        <w:snapToGrid w:val="0"/>
        <w:spacing w:line="360" w:lineRule="auto"/>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第十六条  本细则由</w:t>
      </w:r>
      <w:r>
        <w:rPr>
          <w:rFonts w:hint="default" w:ascii="Times New Roman" w:hAnsi="Times New Roman" w:eastAsia="宋体" w:cs="Times New Roman"/>
          <w:spacing w:val="-2"/>
          <w:sz w:val="21"/>
          <w:szCs w:val="21"/>
        </w:rPr>
        <w:t>国家市场监督管理总局</w:t>
      </w:r>
      <w:r>
        <w:rPr>
          <w:rFonts w:hint="default" w:ascii="Times New Roman" w:hAnsi="Times New Roman" w:eastAsia="宋体" w:cs="Times New Roman"/>
          <w:sz w:val="21"/>
          <w:szCs w:val="21"/>
        </w:rPr>
        <w:t>负责解释。</w:t>
      </w:r>
    </w:p>
    <w:p>
      <w:pPr>
        <w:pStyle w:val="51"/>
        <w:tabs>
          <w:tab w:val="left" w:pos="1418"/>
        </w:tabs>
        <w:snapToGrid w:val="0"/>
        <w:spacing w:line="360" w:lineRule="auto"/>
        <w:ind w:firstLineChars="200"/>
        <w:rPr>
          <w:rFonts w:hint="default" w:ascii="Times New Roman" w:hAnsi="Times New Roman" w:cs="Times New Roman"/>
          <w:sz w:val="24"/>
          <w:szCs w:val="24"/>
        </w:rPr>
      </w:pPr>
      <w:r>
        <w:rPr>
          <w:rFonts w:hint="default" w:ascii="Times New Roman" w:hAnsi="Times New Roman" w:eastAsia="宋体" w:cs="Times New Roman"/>
          <w:sz w:val="21"/>
          <w:szCs w:val="21"/>
        </w:rPr>
        <w:t>第十七条  本细则自202X年X月X日起实施。</w:t>
      </w:r>
      <w:bookmarkStart w:id="20" w:name="_Toc507721782"/>
      <w:r>
        <w:rPr>
          <w:rFonts w:hint="default" w:ascii="Times New Roman" w:hAnsi="Times New Roman" w:cs="Times New Roman"/>
        </w:rPr>
        <w:br w:type="page"/>
      </w:r>
    </w:p>
    <w:p>
      <w:pPr>
        <w:tabs>
          <w:tab w:val="left" w:pos="0"/>
        </w:tabs>
        <w:spacing w:line="360" w:lineRule="auto"/>
        <w:jc w:val="left"/>
        <w:outlineLvl w:val="0"/>
        <w:rPr>
          <w:rFonts w:hint="default" w:ascii="Times New Roman" w:hAnsi="Times New Roman" w:cs="Times New Roman"/>
          <w:sz w:val="28"/>
          <w:szCs w:val="28"/>
        </w:rPr>
      </w:pPr>
      <w:r>
        <w:rPr>
          <w:rFonts w:hint="default" w:ascii="Times New Roman" w:hAnsi="Times New Roman" w:cs="Times New Roman"/>
          <w:sz w:val="28"/>
          <w:szCs w:val="28"/>
        </w:rPr>
        <w:t>附件1</w:t>
      </w:r>
    </w:p>
    <w:p>
      <w:pPr>
        <w:tabs>
          <w:tab w:val="left" w:pos="0"/>
        </w:tabs>
        <w:spacing w:line="360" w:lineRule="auto"/>
        <w:ind w:firstLine="422"/>
        <w:jc w:val="center"/>
        <w:rPr>
          <w:rFonts w:hint="default" w:ascii="Times New Roman" w:hAnsi="Times New Roman" w:eastAsia="宋体" w:cs="Times New Roman"/>
          <w:b/>
          <w:sz w:val="28"/>
          <w:szCs w:val="28"/>
          <w:lang w:val="en-US" w:eastAsia="zh-CN"/>
        </w:rPr>
      </w:pPr>
      <w:r>
        <w:rPr>
          <w:rFonts w:hint="default" w:ascii="Times New Roman" w:hAnsi="Times New Roman" w:cs="Times New Roman"/>
          <w:b/>
          <w:sz w:val="28"/>
          <w:szCs w:val="28"/>
        </w:rPr>
        <w:t>检验检测项目及依据标准</w:t>
      </w:r>
    </w:p>
    <w:tbl>
      <w:tblPr>
        <w:tblStyle w:val="32"/>
        <w:tblW w:w="104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441"/>
        <w:gridCol w:w="451"/>
        <w:gridCol w:w="1951"/>
        <w:gridCol w:w="2993"/>
        <w:gridCol w:w="3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166" w:type="dxa"/>
            <w:vAlign w:val="center"/>
          </w:tcPr>
          <w:p>
            <w:pPr>
              <w:spacing w:before="48" w:beforeLines="20" w:line="264" w:lineRule="auto"/>
              <w:rPr>
                <w:rFonts w:hint="default" w:ascii="Times New Roman" w:hAnsi="Times New Roman" w:cs="Times New Roman"/>
                <w:b/>
                <w:bCs/>
              </w:rPr>
            </w:pPr>
            <w:r>
              <w:rPr>
                <w:rFonts w:hint="default" w:ascii="Times New Roman" w:hAnsi="Times New Roman" w:cs="Times New Roman"/>
                <w:b/>
                <w:bCs/>
              </w:rPr>
              <w:t>产品单元</w:t>
            </w:r>
          </w:p>
        </w:tc>
        <w:tc>
          <w:tcPr>
            <w:tcW w:w="441" w:type="dxa"/>
            <w:vAlign w:val="center"/>
          </w:tcPr>
          <w:p>
            <w:pPr>
              <w:spacing w:before="48" w:beforeLines="20" w:line="264" w:lineRule="auto"/>
              <w:jc w:val="center"/>
              <w:rPr>
                <w:rFonts w:hint="default" w:ascii="Times New Roman" w:hAnsi="Times New Roman" w:cs="Times New Roman"/>
                <w:b/>
                <w:bCs/>
              </w:rPr>
            </w:pPr>
            <w:r>
              <w:rPr>
                <w:rFonts w:hint="default" w:ascii="Times New Roman" w:hAnsi="Times New Roman" w:cs="Times New Roman"/>
                <w:b/>
                <w:bCs/>
              </w:rPr>
              <w:t>序号</w:t>
            </w:r>
          </w:p>
        </w:tc>
        <w:tc>
          <w:tcPr>
            <w:tcW w:w="2402" w:type="dxa"/>
            <w:gridSpan w:val="2"/>
            <w:vAlign w:val="center"/>
          </w:tcPr>
          <w:p>
            <w:pPr>
              <w:spacing w:before="48" w:beforeLines="20" w:line="264" w:lineRule="auto"/>
              <w:jc w:val="center"/>
              <w:rPr>
                <w:rFonts w:hint="default" w:ascii="Times New Roman" w:hAnsi="Times New Roman" w:cs="Times New Roman"/>
                <w:b/>
                <w:bCs/>
              </w:rPr>
            </w:pPr>
            <w:r>
              <w:rPr>
                <w:rFonts w:hint="default" w:ascii="Times New Roman" w:hAnsi="Times New Roman" w:cs="Times New Roman"/>
                <w:b/>
                <w:bCs/>
              </w:rPr>
              <w:t>检验检测项目</w:t>
            </w:r>
          </w:p>
        </w:tc>
        <w:tc>
          <w:tcPr>
            <w:tcW w:w="2993" w:type="dxa"/>
            <w:vAlign w:val="center"/>
          </w:tcPr>
          <w:p>
            <w:pPr>
              <w:spacing w:before="48" w:beforeLines="20" w:line="264" w:lineRule="auto"/>
              <w:jc w:val="center"/>
              <w:rPr>
                <w:rFonts w:hint="default" w:ascii="Times New Roman" w:hAnsi="Times New Roman" w:cs="Times New Roman"/>
                <w:b/>
                <w:bCs/>
              </w:rPr>
            </w:pPr>
            <w:r>
              <w:rPr>
                <w:rFonts w:hint="default" w:ascii="Times New Roman" w:hAnsi="Times New Roman" w:cs="Times New Roman"/>
                <w:b/>
                <w:bCs/>
              </w:rPr>
              <w:t>依据产品标准及条款</w:t>
            </w:r>
          </w:p>
        </w:tc>
        <w:tc>
          <w:tcPr>
            <w:tcW w:w="3450" w:type="dxa"/>
            <w:vAlign w:val="center"/>
          </w:tcPr>
          <w:p>
            <w:pPr>
              <w:spacing w:before="48" w:beforeLines="20" w:line="264" w:lineRule="auto"/>
              <w:jc w:val="center"/>
              <w:rPr>
                <w:rFonts w:hint="default" w:ascii="Times New Roman" w:hAnsi="Times New Roman" w:cs="Times New Roman"/>
                <w:b/>
                <w:bCs/>
              </w:rPr>
            </w:pPr>
            <w:r>
              <w:rPr>
                <w:rFonts w:hint="default" w:ascii="Times New Roman" w:hAnsi="Times New Roman" w:cs="Times New Roman"/>
                <w:b/>
                <w:bCs/>
              </w:rPr>
              <w:t>依据方法标准及条款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restart"/>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点验钞机/验钞仪</w:t>
            </w:r>
          </w:p>
        </w:tc>
        <w:tc>
          <w:tcPr>
            <w:tcW w:w="44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1</w:t>
            </w:r>
          </w:p>
        </w:tc>
        <w:tc>
          <w:tcPr>
            <w:tcW w:w="2402" w:type="dxa"/>
            <w:gridSpan w:val="2"/>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包装和标志</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人民币鉴别仪通用技术条件中4.2、8.1、8.2</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人民币鉴别仪通用技术条件中4.2、8.1、8.2、表B.3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2</w:t>
            </w:r>
          </w:p>
        </w:tc>
        <w:tc>
          <w:tcPr>
            <w:tcW w:w="2402" w:type="dxa"/>
            <w:gridSpan w:val="2"/>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外观和结构</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人民币鉴别仪通用技术条件A.1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人民币鉴别仪通用技术条件中A.1、A.4.1、表B.4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restart"/>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3</w:t>
            </w:r>
          </w:p>
        </w:tc>
        <w:tc>
          <w:tcPr>
            <w:tcW w:w="451" w:type="dxa"/>
            <w:vMerge w:val="restart"/>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基本参数</w:t>
            </w: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电源适应能力</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人民币鉴别仪通用技术条件中A.4.2.1、表B.5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额定消耗功率</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人民币鉴别仪通用技术条件中A.4.2.2、表B.5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准备时间</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人民币鉴别仪通用技术条件中A.4.2.3、表B.5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空载运转噪声</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人民币鉴别仪通用技术条件中A.4.2.4、表B.5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工作温升</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人民币鉴别仪通用技术条件中A.4.2.5、表B.5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restart"/>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4</w:t>
            </w:r>
          </w:p>
        </w:tc>
        <w:tc>
          <w:tcPr>
            <w:tcW w:w="451" w:type="dxa"/>
            <w:vMerge w:val="restart"/>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主要性能</w:t>
            </w: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鉴别能力（鉴别技术，种）</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人民币鉴别仪通用技术条件中5.1.1、5.1.2</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人民币鉴别仪通用技术条件中6.2.1、表B.5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券别、套别及版别识别能力</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人民币鉴别仪通用技术条件中6.2.2、表B.5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鉴别速度（点验钞机）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人民币鉴别仪通用技术条件中5.1.3</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人民币鉴别仪通用技术条件中6.2.3、表B.5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鉴别时间（验钞仪）</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人民币鉴别仪通用技术条件中6.2.6、表B.5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漏辨率</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人民币鉴别仪通用技术条件中5.1.4</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人民币鉴别仪通用技术条件中6.2.4、表B.5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误辨率</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 5.1.4</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人民币鉴别仪通用技术条件中6.2.4、表B.5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冠字号码误识率（采用时）</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人民币鉴别仪通用技术条件中6.2.5、表B.5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假币提示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人民币鉴别仪通用技术条件中3.14、表B.5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纸币数量显示位数（点验钞机）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人民币鉴别仪通用技术条件中6.2.8.1、表B.5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送钞台和主接钞台容量（点验钞机）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人民币鉴别仪通用技术条件中6.2.8.2、表B.5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错点率（点验钞机）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人民币鉴别仪通用技术条件中6.2.8.3、表B.5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连续工作时间（点验钞机）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人民币鉴别仪通用技术条件中6.2.8.4、表B.5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粘连币辨别（点验钞机）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人民币鉴别仪通用技术条件中6.2.8.5、表B.5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外接显示功能（点验钞机）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人民币鉴别仪通用技术条件中6.2.8.1、表B.5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预置数鉴别（点验钞机）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人民币鉴别仪通用技术条件中5.1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人民币鉴别仪通用技术条件中6.2.7、表B.5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restart"/>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5</w:t>
            </w:r>
          </w:p>
        </w:tc>
        <w:tc>
          <w:tcPr>
            <w:tcW w:w="451" w:type="dxa"/>
            <w:vMerge w:val="restart"/>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安全性能</w:t>
            </w: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接地电阻</w:t>
            </w:r>
          </w:p>
          <w:p>
            <w:pPr>
              <w:snapToGrid w:val="0"/>
              <w:spacing w:line="400" w:lineRule="exact"/>
              <w:jc w:val="center"/>
              <w:rPr>
                <w:rFonts w:hint="default" w:ascii="Times New Roman" w:hAnsi="Times New Roman" w:cs="Times New Roman"/>
              </w:rPr>
            </w:pPr>
            <w:r>
              <w:rPr>
                <w:rFonts w:hint="default" w:ascii="Times New Roman" w:hAnsi="Times New Roman" w:cs="Times New Roman"/>
              </w:rPr>
              <w:t>（I类）</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人民币鉴别仪通用技术条件中A.2.3</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人民币鉴别仪通用技术条件中A.4.4.2、表B.6；GB 4943.1</w:t>
            </w:r>
            <w:r>
              <w:rPr>
                <w:rFonts w:hint="default" w:ascii="Times New Roman" w:hAnsi="Times New Roman" w:cs="Times New Roman"/>
                <w:lang w:eastAsia="zh-CN"/>
              </w:rPr>
              <w:t>—</w:t>
            </w:r>
            <w:r>
              <w:rPr>
                <w:rFonts w:hint="default" w:ascii="Times New Roman" w:hAnsi="Times New Roman" w:cs="Times New Roman"/>
              </w:rPr>
              <w:t>2022 音视频、信息技术和通信技术设备 第 1部分:安全要求中5.6.6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接触电流</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 人民币鉴别仪通用技术条件中A.2.3</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人民币鉴别仪通用技术条件中A.4.4.4、表B.6；GB 4943.1</w:t>
            </w:r>
            <w:r>
              <w:rPr>
                <w:rFonts w:hint="default" w:ascii="Times New Roman" w:hAnsi="Times New Roman" w:cs="Times New Roman"/>
                <w:lang w:eastAsia="zh-CN"/>
              </w:rPr>
              <w:t>—</w:t>
            </w:r>
            <w:r>
              <w:rPr>
                <w:rFonts w:hint="default" w:ascii="Times New Roman" w:hAnsi="Times New Roman" w:cs="Times New Roman"/>
              </w:rPr>
              <w:t>2022 音视频、信息技术和通信技术设备 第 1部分:安全要求中 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抗电强度</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 中A.2.3</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人民币鉴别仪通用技术条件中A.4.4.5、表B.6；GB 4943.1</w:t>
            </w:r>
            <w:r>
              <w:rPr>
                <w:rFonts w:hint="default" w:ascii="Times New Roman" w:hAnsi="Times New Roman" w:cs="Times New Roman"/>
                <w:lang w:eastAsia="zh-CN"/>
              </w:rPr>
              <w:t>—</w:t>
            </w:r>
            <w:r>
              <w:rPr>
                <w:rFonts w:hint="default" w:ascii="Times New Roman" w:hAnsi="Times New Roman" w:cs="Times New Roman"/>
              </w:rPr>
              <w:t>2022 音视频、信息技术和通信技术设备 第 1部分:安全要求中5.4.9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绝缘电阻</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人民币鉴别仪通用技术条件中A.2.3</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人民币鉴别仪通用技术条件中A.4.4.3、表B.6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restart"/>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6</w:t>
            </w:r>
          </w:p>
        </w:tc>
        <w:tc>
          <w:tcPr>
            <w:tcW w:w="451" w:type="dxa"/>
            <w:vMerge w:val="restart"/>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电磁兼容性</w:t>
            </w: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电源端子骚扰电压</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人民币鉴别仪通用技术条件中A.2.4.1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人民币鉴别仪通用技术条件中A.4.5.1、表B.7；GB/T 9254.1</w:t>
            </w:r>
            <w:r>
              <w:rPr>
                <w:rFonts w:hint="default" w:ascii="Times New Roman" w:hAnsi="Times New Roman" w:cs="Times New Roman"/>
                <w:lang w:eastAsia="zh-CN"/>
              </w:rPr>
              <w:t>—</w:t>
            </w:r>
            <w:r>
              <w:rPr>
                <w:rFonts w:hint="default" w:ascii="Times New Roman" w:hAnsi="Times New Roman" w:cs="Times New Roman"/>
              </w:rPr>
              <w:t>2021 信息技术设备、多媒体设备和接收机 电磁兼容 第 1部分:发射要求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辐射骚扰场强</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 人民币鉴别仪通用技术条件中A.2.4.1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人民币鉴别仪通用技术条件中A.4.5.1、表B.7；GB/T 9254.1</w:t>
            </w:r>
            <w:r>
              <w:rPr>
                <w:rFonts w:hint="default" w:ascii="Times New Roman" w:hAnsi="Times New Roman" w:cs="Times New Roman"/>
                <w:lang w:eastAsia="zh-CN"/>
              </w:rPr>
              <w:t>—</w:t>
            </w:r>
            <w:r>
              <w:rPr>
                <w:rFonts w:hint="default" w:ascii="Times New Roman" w:hAnsi="Times New Roman" w:cs="Times New Roman"/>
              </w:rPr>
              <w:t>2021 信息技术设备、多媒体设备和接收机 电磁兼容 第 1部分:发射要求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Merge w:val="continue"/>
            <w:vAlign w:val="center"/>
          </w:tcPr>
          <w:p>
            <w:pPr>
              <w:snapToGrid w:val="0"/>
              <w:spacing w:line="400" w:lineRule="exact"/>
              <w:jc w:val="center"/>
              <w:rPr>
                <w:rFonts w:hint="default" w:ascii="Times New Roman" w:hAnsi="Times New Roman" w:cs="Times New Roman"/>
              </w:rPr>
            </w:pPr>
          </w:p>
        </w:tc>
        <w:tc>
          <w:tcPr>
            <w:tcW w:w="451" w:type="dxa"/>
            <w:vMerge w:val="continue"/>
            <w:vAlign w:val="center"/>
          </w:tcPr>
          <w:p>
            <w:pPr>
              <w:snapToGrid w:val="0"/>
              <w:spacing w:line="400" w:lineRule="exact"/>
              <w:jc w:val="center"/>
              <w:rPr>
                <w:rFonts w:hint="default" w:ascii="Times New Roman" w:hAnsi="Times New Roman" w:cs="Times New Roman"/>
              </w:rPr>
            </w:pPr>
          </w:p>
        </w:tc>
        <w:tc>
          <w:tcPr>
            <w:tcW w:w="195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谐波电流</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人民币鉴别仪通用技术条件中A.2.4.2</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人民币鉴别仪通用技术条件中A.4.5.2、表B.7；GB 17625.1</w:t>
            </w:r>
            <w:r>
              <w:rPr>
                <w:rFonts w:hint="default" w:ascii="Times New Roman" w:hAnsi="Times New Roman" w:cs="Times New Roman"/>
                <w:lang w:eastAsia="zh-CN"/>
              </w:rPr>
              <w:t>—</w:t>
            </w:r>
            <w:r>
              <w:rPr>
                <w:rFonts w:hint="default" w:ascii="Times New Roman" w:hAnsi="Times New Roman" w:cs="Times New Roman"/>
              </w:rPr>
              <w:t>2022</w:t>
            </w:r>
            <w:r>
              <w:rPr>
                <w:rFonts w:hint="default" w:ascii="Times New Roman" w:hAnsi="Times New Roman" w:cs="Times New Roman"/>
                <w:lang w:val="en-US" w:eastAsia="zh-CN"/>
              </w:rPr>
              <w:t xml:space="preserve"> </w:t>
            </w:r>
            <w:r>
              <w:rPr>
                <w:rFonts w:hint="default" w:ascii="Times New Roman" w:hAnsi="Times New Roman" w:cs="Times New Roman"/>
              </w:rPr>
              <w:t>电磁兼容 限值 第1部分:谐波电流发射限值(设备每相输入电流≤16A)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jc w:val="center"/>
        </w:trPr>
        <w:tc>
          <w:tcPr>
            <w:tcW w:w="1166" w:type="dxa"/>
            <w:vMerge w:val="continue"/>
          </w:tcPr>
          <w:p>
            <w:pPr>
              <w:snapToGrid w:val="0"/>
              <w:spacing w:line="400" w:lineRule="exact"/>
              <w:jc w:val="center"/>
              <w:rPr>
                <w:rFonts w:hint="default" w:ascii="Times New Roman" w:hAnsi="Times New Roman" w:cs="Times New Roman"/>
              </w:rPr>
            </w:pPr>
          </w:p>
        </w:tc>
        <w:tc>
          <w:tcPr>
            <w:tcW w:w="441" w:type="dxa"/>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7</w:t>
            </w:r>
          </w:p>
        </w:tc>
        <w:tc>
          <w:tcPr>
            <w:tcW w:w="2402" w:type="dxa"/>
            <w:gridSpan w:val="2"/>
            <w:vAlign w:val="center"/>
          </w:tcPr>
          <w:p>
            <w:pPr>
              <w:snapToGrid w:val="0"/>
              <w:spacing w:line="400" w:lineRule="exact"/>
              <w:jc w:val="center"/>
              <w:rPr>
                <w:rFonts w:hint="default" w:ascii="Times New Roman" w:hAnsi="Times New Roman" w:cs="Times New Roman"/>
              </w:rPr>
            </w:pPr>
            <w:r>
              <w:rPr>
                <w:rFonts w:hint="default" w:ascii="Times New Roman" w:hAnsi="Times New Roman" w:cs="Times New Roman"/>
              </w:rPr>
              <w:t>可靠性要求（MTBF）</w:t>
            </w:r>
          </w:p>
        </w:tc>
        <w:tc>
          <w:tcPr>
            <w:tcW w:w="2993"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 人民币鉴别仪通用技术条件中A.2.2.1</w:t>
            </w:r>
          </w:p>
        </w:tc>
        <w:tc>
          <w:tcPr>
            <w:tcW w:w="3450" w:type="dxa"/>
            <w:vAlign w:val="center"/>
          </w:tcPr>
          <w:p>
            <w:pPr>
              <w:snapToGrid w:val="0"/>
              <w:spacing w:line="400" w:lineRule="exact"/>
              <w:jc w:val="left"/>
              <w:rPr>
                <w:rFonts w:hint="default" w:ascii="Times New Roman" w:hAnsi="Times New Roman" w:cs="Times New Roman"/>
              </w:rPr>
            </w:pPr>
            <w:r>
              <w:rPr>
                <w:rFonts w:hint="default" w:ascii="Times New Roman" w:hAnsi="Times New Roman" w:cs="Times New Roman"/>
              </w:rPr>
              <w:t>GB 16999</w:t>
            </w:r>
            <w:r>
              <w:rPr>
                <w:rFonts w:hint="default" w:ascii="Times New Roman" w:hAnsi="Times New Roman" w:cs="Times New Roman"/>
                <w:lang w:eastAsia="zh-CN"/>
              </w:rPr>
              <w:t>—</w:t>
            </w:r>
            <w:r>
              <w:rPr>
                <w:rFonts w:hint="default" w:ascii="Times New Roman" w:hAnsi="Times New Roman" w:cs="Times New Roman"/>
              </w:rPr>
              <w:t>2010</w:t>
            </w:r>
            <w:r>
              <w:rPr>
                <w:rFonts w:hint="default" w:ascii="Times New Roman" w:hAnsi="Times New Roman" w:cs="Times New Roman"/>
                <w:lang w:val="en-US" w:eastAsia="zh-CN"/>
              </w:rPr>
              <w:t xml:space="preserve"> </w:t>
            </w:r>
            <w:r>
              <w:rPr>
                <w:rFonts w:hint="default" w:ascii="Times New Roman" w:hAnsi="Times New Roman" w:cs="Times New Roman"/>
              </w:rPr>
              <w:t>人民币鉴别仪通用技术条件中A.4.3</w:t>
            </w:r>
          </w:p>
        </w:tc>
      </w:tr>
    </w:tbl>
    <w:p>
      <w:pPr>
        <w:spacing w:before="120" w:beforeLines="50"/>
        <w:jc w:val="left"/>
        <w:rPr>
          <w:rFonts w:hint="default" w:ascii="Times New Roman" w:hAnsi="Times New Roman" w:cs="Times New Roman"/>
          <w:iCs/>
          <w:sz w:val="18"/>
          <w:szCs w:val="18"/>
        </w:rPr>
      </w:pPr>
      <w:r>
        <w:rPr>
          <w:rFonts w:hint="default" w:ascii="Times New Roman" w:hAnsi="Times New Roman" w:cs="Times New Roman"/>
          <w:iCs/>
          <w:sz w:val="18"/>
          <w:szCs w:val="18"/>
        </w:rPr>
        <w:t>注：1. 漏辨率、误辨率检验时使用的“与鉴别技术种类对应编号的测试样品和假币样张”采用经中国人民银行收缴、鉴定、编组的假币样张。</w:t>
      </w:r>
    </w:p>
    <w:p>
      <w:pPr>
        <w:spacing w:before="120" w:beforeLines="50"/>
        <w:ind w:firstLine="360" w:firstLineChars="200"/>
        <w:jc w:val="left"/>
        <w:rPr>
          <w:rFonts w:hint="default" w:ascii="Times New Roman" w:hAnsi="Times New Roman" w:cs="Times New Roman"/>
          <w:iCs/>
          <w:sz w:val="18"/>
          <w:szCs w:val="18"/>
        </w:rPr>
      </w:pPr>
      <w:r>
        <w:rPr>
          <w:rFonts w:hint="default" w:ascii="Times New Roman" w:hAnsi="Times New Roman" w:cs="Times New Roman"/>
          <w:iCs/>
          <w:sz w:val="18"/>
          <w:szCs w:val="18"/>
        </w:rPr>
        <w:t>2. 对于鉴别能力（鉴别技术种类）的检测，应依据已备案的最新版本人民币鉴别仪鉴别技术测试大纲进行。</w:t>
      </w:r>
    </w:p>
    <w:p>
      <w:pPr>
        <w:spacing w:before="120" w:beforeLines="50"/>
        <w:ind w:firstLine="360" w:firstLineChars="200"/>
        <w:jc w:val="left"/>
        <w:rPr>
          <w:rFonts w:hint="default" w:ascii="Times New Roman" w:hAnsi="Times New Roman" w:cs="Times New Roman"/>
          <w:iCs/>
          <w:sz w:val="18"/>
          <w:szCs w:val="18"/>
        </w:rPr>
      </w:pPr>
      <w:r>
        <w:rPr>
          <w:rFonts w:hint="default" w:ascii="Times New Roman" w:hAnsi="Times New Roman" w:cs="Times New Roman"/>
          <w:iCs/>
          <w:sz w:val="18"/>
          <w:szCs w:val="18"/>
        </w:rPr>
        <w:t>3. 根据中国人民银行公告〔2018﹞第6号，2018年5月1日起第四套人民币停止流通。券别、套别及版别识别能力项目不再进行套别识别能力测试。A级点验钞机应具备券别、版别识别能力，套别识别能力不作要求及判定。</w:t>
      </w:r>
    </w:p>
    <w:p>
      <w:pPr>
        <w:spacing w:before="120" w:beforeLines="50"/>
        <w:ind w:firstLine="360" w:firstLineChars="200"/>
        <w:jc w:val="left"/>
        <w:rPr>
          <w:rFonts w:hint="default" w:ascii="Times New Roman" w:hAnsi="Times New Roman" w:eastAsia="黑体" w:cs="Times New Roman"/>
          <w:iCs/>
          <w:sz w:val="18"/>
          <w:szCs w:val="18"/>
        </w:rPr>
      </w:pPr>
      <w:r>
        <w:rPr>
          <w:rFonts w:hint="default" w:ascii="Times New Roman" w:hAnsi="Times New Roman" w:cs="Times New Roman"/>
          <w:iCs/>
          <w:sz w:val="18"/>
          <w:szCs w:val="18"/>
        </w:rPr>
        <w:t>4. 标准一经修订，自标准实施之日起，企业应当按新标准组织生产、企业实地核查应当按照新标准要求进行，检验机构应当按新标准进行检验检测。</w:t>
      </w:r>
    </w:p>
    <w:p>
      <w:pPr>
        <w:outlineLvl w:val="0"/>
        <w:rPr>
          <w:rFonts w:hint="default" w:ascii="Times New Roman" w:hAnsi="Times New Roman" w:cs="Times New Roman"/>
        </w:rPr>
      </w:pPr>
      <w:r>
        <w:rPr>
          <w:rFonts w:hint="default" w:ascii="Times New Roman" w:hAnsi="Times New Roman" w:cs="Times New Roman"/>
        </w:rPr>
        <w:br w:type="page"/>
      </w:r>
    </w:p>
    <w:p>
      <w:pPr>
        <w:outlineLvl w:val="0"/>
        <w:rPr>
          <w:rFonts w:hint="default" w:ascii="Times New Roman" w:hAnsi="Times New Roman" w:cs="Times New Roman"/>
          <w:b/>
          <w:sz w:val="28"/>
          <w:szCs w:val="28"/>
        </w:rPr>
      </w:pPr>
      <w:r>
        <w:rPr>
          <w:rFonts w:hint="default" w:ascii="Times New Roman" w:hAnsi="Times New Roman" w:cs="Times New Roman"/>
          <w:sz w:val="28"/>
          <w:szCs w:val="28"/>
        </w:rPr>
        <w:t>附件</w:t>
      </w:r>
      <w:bookmarkEnd w:id="20"/>
      <w:r>
        <w:rPr>
          <w:rFonts w:hint="default" w:ascii="Times New Roman" w:hAnsi="Times New Roman" w:cs="Times New Roman"/>
          <w:sz w:val="28"/>
          <w:szCs w:val="28"/>
        </w:rPr>
        <w:t>2</w:t>
      </w:r>
    </w:p>
    <w:p>
      <w:pPr>
        <w:jc w:val="center"/>
        <w:outlineLvl w:val="0"/>
        <w:rPr>
          <w:rFonts w:hint="default" w:ascii="Times New Roman" w:hAnsi="Times New Roman" w:cs="Times New Roman"/>
          <w:b/>
          <w:sz w:val="28"/>
          <w:szCs w:val="28"/>
        </w:rPr>
      </w:pPr>
      <w:bookmarkStart w:id="21" w:name="_Toc507721783"/>
      <w:r>
        <w:rPr>
          <w:rFonts w:hint="default" w:ascii="Times New Roman" w:hAnsi="Times New Roman" w:cs="Times New Roman"/>
          <w:b/>
          <w:sz w:val="28"/>
          <w:szCs w:val="28"/>
        </w:rPr>
        <w:t>企业核查时需准备的书面材料清单</w:t>
      </w:r>
      <w:bookmarkEnd w:id="21"/>
    </w:p>
    <w:p>
      <w:pPr>
        <w:spacing w:line="360" w:lineRule="auto"/>
        <w:rPr>
          <w:rFonts w:hint="default" w:ascii="Times New Roman" w:hAnsi="Times New Roman" w:cs="Times New Roman"/>
          <w:sz w:val="28"/>
          <w:szCs w:val="28"/>
        </w:rPr>
      </w:pP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附件2-1生产场所示意图</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附件2-2主要工艺流程图</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附件2-3主要生产设施和检验检测设施表</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附件2-4主要生产设备表</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附件2-5主要检验检测设备表</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附件2-6主要零部件明细表</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附件2-7关键岗位管理和专业技术人员表</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附件2-8技术文件和工艺文件清单</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附件2-9产品质量安全管理制度和产品质量安全追溯制度文件清单</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附件2-10企业执行的产品标准及相关标准清单</w:t>
      </w:r>
    </w:p>
    <w:p>
      <w:pPr>
        <w:pStyle w:val="12"/>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ind w:firstLine="420"/>
        <w:rPr>
          <w:rFonts w:hint="default" w:ascii="Times New Roman" w:hAnsi="Times New Roman" w:cs="Times New Roman"/>
        </w:rPr>
      </w:pPr>
      <w:r>
        <w:rPr>
          <w:rFonts w:hint="default" w:ascii="Times New Roman" w:hAnsi="Times New Roman" w:cs="Times New Roman"/>
        </w:rPr>
        <w:t>企业名称：                          （盖章）</w:t>
      </w: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ind w:firstLine="420"/>
        <w:rPr>
          <w:rFonts w:hint="default" w:ascii="Times New Roman" w:hAnsi="Times New Roman" w:cs="Times New Roman"/>
        </w:rPr>
      </w:pPr>
      <w:r>
        <w:rPr>
          <w:rFonts w:hint="default" w:ascii="Times New Roman" w:hAnsi="Times New Roman" w:cs="Times New Roman"/>
        </w:rPr>
        <w:t>企业代表签字：                       年  月  日</w:t>
      </w:r>
    </w:p>
    <w:p>
      <w:pPr>
        <w:spacing w:line="360" w:lineRule="auto"/>
        <w:ind w:firstLine="420"/>
        <w:rPr>
          <w:rFonts w:hint="default" w:ascii="Times New Roman" w:hAnsi="Times New Roman" w:cs="Times New Roman"/>
        </w:rPr>
      </w:pPr>
      <w:r>
        <w:rPr>
          <w:rFonts w:hint="default" w:ascii="Times New Roman" w:hAnsi="Times New Roman" w:cs="Times New Roman"/>
        </w:rPr>
        <w:t>核查组确认签字：                     年  月  日</w:t>
      </w:r>
    </w:p>
    <w:p>
      <w:pPr>
        <w:spacing w:line="360" w:lineRule="auto"/>
        <w:rPr>
          <w:rFonts w:hint="default" w:ascii="Times New Roman" w:hAnsi="Times New Roman" w:cs="Times New Roman"/>
        </w:rPr>
      </w:pPr>
    </w:p>
    <w:p>
      <w:pPr>
        <w:snapToGrid w:val="0"/>
        <w:ind w:firstLine="420"/>
        <w:jc w:val="left"/>
        <w:rPr>
          <w:rFonts w:hint="default" w:ascii="Times New Roman" w:hAnsi="Times New Roman" w:cs="Times New Roman"/>
          <w:sz w:val="18"/>
          <w:szCs w:val="18"/>
        </w:rPr>
      </w:pPr>
      <w:r>
        <w:rPr>
          <w:rFonts w:hint="default" w:ascii="Times New Roman" w:hAnsi="Times New Roman" w:eastAsia="黑体" w:cs="Times New Roman"/>
          <w:sz w:val="18"/>
          <w:szCs w:val="18"/>
        </w:rPr>
        <w:t>注：</w:t>
      </w:r>
      <w:r>
        <w:rPr>
          <w:rFonts w:hint="default" w:ascii="Times New Roman" w:hAnsi="Times New Roman" w:cs="Times New Roman"/>
          <w:sz w:val="18"/>
          <w:szCs w:val="18"/>
        </w:rPr>
        <w:t>本清单内所有书面材料经实地核查确认后企业加盖骑缝章。</w:t>
      </w:r>
    </w:p>
    <w:p>
      <w:pPr>
        <w:spacing w:line="360" w:lineRule="auto"/>
        <w:rPr>
          <w:rFonts w:hint="default" w:ascii="Times New Roman" w:hAnsi="Times New Roman" w:cs="Times New Roman"/>
        </w:rPr>
      </w:pPr>
    </w:p>
    <w:p>
      <w:pPr>
        <w:spacing w:line="360" w:lineRule="auto"/>
        <w:rPr>
          <w:rFonts w:hint="default" w:ascii="Times New Roman" w:hAnsi="Times New Roman" w:cs="Times New Roman"/>
          <w:sz w:val="28"/>
          <w:szCs w:val="28"/>
        </w:rPr>
      </w:pPr>
    </w:p>
    <w:p>
      <w:pPr>
        <w:pStyle w:val="4"/>
        <w:spacing w:line="360" w:lineRule="auto"/>
        <w:rPr>
          <w:rFonts w:hint="default" w:ascii="Times New Roman" w:hAnsi="Times New Roman" w:eastAsia="宋体" w:cs="Times New Roman"/>
        </w:rPr>
        <w:sectPr>
          <w:footerReference r:id="rId5" w:type="default"/>
          <w:pgSz w:w="11906" w:h="16838"/>
          <w:pgMar w:top="1418" w:right="1418" w:bottom="1418" w:left="1418" w:header="851" w:footer="992" w:gutter="0"/>
          <w:pgNumType w:start="1"/>
          <w:cols w:space="720" w:num="1"/>
          <w:docGrid w:linePitch="360" w:charSpace="6144"/>
        </w:sectPr>
      </w:pPr>
      <w:bookmarkStart w:id="22" w:name="_Toc507721784"/>
      <w:bookmarkEnd w:id="22"/>
    </w:p>
    <w:p>
      <w:pPr>
        <w:spacing w:line="360" w:lineRule="auto"/>
        <w:outlineLvl w:val="0"/>
        <w:rPr>
          <w:rFonts w:hint="default" w:ascii="Times New Roman" w:hAnsi="Times New Roman" w:cs="Times New Roman"/>
          <w:sz w:val="28"/>
          <w:szCs w:val="28"/>
        </w:rPr>
      </w:pPr>
      <w:r>
        <w:rPr>
          <w:rFonts w:hint="default" w:ascii="Times New Roman" w:hAnsi="Times New Roman" w:cs="Times New Roman"/>
          <w:sz w:val="28"/>
          <w:szCs w:val="28"/>
        </w:rPr>
        <w:t>附件2-1</w:t>
      </w:r>
    </w:p>
    <w:p>
      <w:pPr>
        <w:spacing w:line="380" w:lineRule="exact"/>
        <w:jc w:val="center"/>
        <w:outlineLvl w:val="0"/>
        <w:rPr>
          <w:rFonts w:hint="default" w:ascii="Times New Roman" w:hAnsi="Times New Roman" w:cs="Times New Roman"/>
          <w:b/>
          <w:sz w:val="28"/>
          <w:szCs w:val="28"/>
        </w:rPr>
      </w:pPr>
      <w:r>
        <w:rPr>
          <w:rFonts w:hint="default" w:ascii="Times New Roman" w:hAnsi="Times New Roman" w:cs="Times New Roman"/>
          <w:b/>
          <w:sz w:val="28"/>
          <w:szCs w:val="28"/>
        </w:rPr>
        <w:t>生产场所示意图</w:t>
      </w:r>
    </w:p>
    <w:p>
      <w:pPr>
        <w:snapToGrid w:val="0"/>
        <w:spacing w:line="380" w:lineRule="exact"/>
        <w:ind w:firstLine="7379"/>
        <w:jc w:val="left"/>
        <w:rPr>
          <w:rFonts w:hint="default" w:ascii="Times New Roman" w:hAnsi="Times New Roman" w:cs="Times New Roman"/>
          <w:b/>
          <w:sz w:val="28"/>
          <w:szCs w:val="28"/>
        </w:rPr>
      </w:pPr>
      <w:r>
        <w:rPr>
          <w:rFonts w:hint="default" w:ascii="Times New Roman" w:hAnsi="Times New Roman" w:cs="Times New Roman"/>
          <w:b/>
        </w:rPr>
        <w:t>第  页  共  页</w:t>
      </w:r>
    </w:p>
    <w:tbl>
      <w:tblPr>
        <w:tblStyle w:val="32"/>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rPr>
            </w:pPr>
            <w:r>
              <w:rPr>
                <w:rFonts w:hint="default" w:ascii="Times New Roman" w:hAnsi="Times New Roman" w:cs="Times New Roman"/>
                <w:b/>
                <w:bCs/>
              </w:rPr>
              <w:t>企业名称</w:t>
            </w:r>
          </w:p>
        </w:tc>
        <w:tc>
          <w:tcPr>
            <w:tcW w:w="7873" w:type="dxa"/>
            <w:tcBorders>
              <w:tl2br w:val="nil"/>
              <w:tr2bl w:val="nil"/>
            </w:tcBorders>
            <w:shd w:val="clear" w:color="000000" w:fill="FFFFFF"/>
            <w:vAlign w:val="center"/>
          </w:tcPr>
          <w:p>
            <w:pPr>
              <w:snapToGrid w:val="0"/>
              <w:rPr>
                <w:rFonts w:hint="default" w:ascii="Times New Roman" w:hAnsi="Times New Roman" w:cs="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rPr>
            </w:pPr>
            <w:r>
              <w:rPr>
                <w:rFonts w:hint="default" w:ascii="Times New Roman" w:hAnsi="Times New Roman" w:cs="Times New Roman"/>
                <w:b/>
                <w:bCs/>
              </w:rPr>
              <w:t>生产地址</w:t>
            </w:r>
          </w:p>
        </w:tc>
        <w:tc>
          <w:tcPr>
            <w:tcW w:w="7873" w:type="dxa"/>
            <w:tcBorders>
              <w:tl2br w:val="nil"/>
              <w:tr2bl w:val="nil"/>
            </w:tcBorders>
            <w:shd w:val="clear" w:color="000000" w:fill="FFFFFF"/>
            <w:vAlign w:val="center"/>
          </w:tcPr>
          <w:p>
            <w:pPr>
              <w:snapToGrid w:val="0"/>
              <w:rPr>
                <w:rFonts w:hint="default" w:ascii="Times New Roman" w:hAnsi="Times New Roman" w:cs="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0918" w:hRule="atLeast"/>
          <w:jc w:val="center"/>
        </w:trPr>
        <w:tc>
          <w:tcPr>
            <w:tcW w:w="9551" w:type="dxa"/>
            <w:gridSpan w:val="2"/>
            <w:tcBorders>
              <w:tl2br w:val="nil"/>
              <w:tr2bl w:val="nil"/>
            </w:tcBorders>
            <w:shd w:val="clear" w:color="000000" w:fill="FFFFFF"/>
          </w:tcPr>
          <w:p>
            <w:pPr>
              <w:snapToGrid w:val="0"/>
              <w:spacing w:before="144"/>
              <w:rPr>
                <w:rFonts w:hint="default" w:ascii="Times New Roman" w:hAnsi="Times New Roman" w:cs="Times New Roman"/>
              </w:rPr>
            </w:pPr>
            <w:r>
              <w:rPr>
                <w:rFonts w:hint="default" w:ascii="Times New Roman" w:hAnsi="Times New Roman" w:cs="Times New Roman"/>
              </w:rPr>
              <w:t>（生产场所示意图，应标明其相邻特征道路、建筑物或单位方位、距离等，以及企业生产线在场所里的具体位置）</w:t>
            </w:r>
          </w:p>
          <w:p>
            <w:pPr>
              <w:snapToGrid w:val="0"/>
              <w:rPr>
                <w:rFonts w:hint="default" w:ascii="Times New Roman" w:hAnsi="Times New Roman" w:cs="Times New Roman"/>
              </w:rPr>
            </w:pPr>
          </w:p>
          <w:p>
            <w:pPr>
              <w:snapToGrid w:val="0"/>
              <w:rPr>
                <w:rFonts w:hint="default" w:ascii="Times New Roman" w:hAnsi="Times New Roman" w:cs="Times New Roman"/>
              </w:rPr>
            </w:pPr>
          </w:p>
          <w:p>
            <w:pPr>
              <w:snapToGrid w:val="0"/>
              <w:rPr>
                <w:rFonts w:hint="default" w:ascii="Times New Roman" w:hAnsi="Times New Roman" w:cs="Times New Roman"/>
              </w:rPr>
            </w:pPr>
          </w:p>
          <w:p>
            <w:pPr>
              <w:snapToGrid w:val="0"/>
              <w:rPr>
                <w:rFonts w:hint="default" w:ascii="Times New Roman" w:hAnsi="Times New Roman" w:cs="Times New Roman"/>
              </w:rPr>
            </w:pPr>
          </w:p>
        </w:tc>
      </w:tr>
    </w:tbl>
    <w:p>
      <w:pPr>
        <w:pStyle w:val="49"/>
        <w:widowControl w:val="0"/>
        <w:adjustRightInd/>
        <w:spacing w:before="120" w:beforeLines="50" w:after="240" w:afterLines="100"/>
        <w:rPr>
          <w:rFonts w:hint="default" w:ascii="Times New Roman" w:hAnsi="Times New Roman" w:eastAsia="黑体" w:cs="Times New Roman"/>
          <w:iCs/>
          <w:sz w:val="18"/>
          <w:szCs w:val="18"/>
        </w:rPr>
      </w:pPr>
      <w:r>
        <w:rPr>
          <w:rFonts w:hint="default" w:ascii="Times New Roman" w:hAnsi="Times New Roman" w:eastAsia="黑体" w:cs="Times New Roman"/>
          <w:iCs/>
          <w:sz w:val="18"/>
          <w:szCs w:val="18"/>
        </w:rPr>
        <w:t>注：</w:t>
      </w:r>
      <w:r>
        <w:rPr>
          <w:rFonts w:hint="default" w:ascii="Times New Roman" w:hAnsi="Times New Roman" w:cs="Times New Roman"/>
          <w:iCs/>
          <w:sz w:val="18"/>
          <w:szCs w:val="18"/>
        </w:rPr>
        <w:t>企业多场点的，应按照场点分别绘制。</w:t>
      </w:r>
    </w:p>
    <w:p>
      <w:pPr>
        <w:pStyle w:val="49"/>
        <w:widowControl w:val="0"/>
        <w:adjustRightInd/>
        <w:spacing w:before="120" w:beforeLines="50" w:after="240" w:afterLines="100"/>
        <w:rPr>
          <w:rFonts w:hint="default" w:ascii="Times New Roman" w:hAnsi="Times New Roman" w:eastAsia="黑体" w:cs="Times New Roman"/>
          <w:iCs/>
          <w:sz w:val="18"/>
          <w:szCs w:val="18"/>
        </w:rPr>
        <w:sectPr>
          <w:pgSz w:w="11906" w:h="16838"/>
          <w:pgMar w:top="1418" w:right="1418" w:bottom="1418" w:left="1418" w:header="851" w:footer="992" w:gutter="0"/>
          <w:cols w:space="720" w:num="1"/>
          <w:docGrid w:linePitch="360" w:charSpace="6144"/>
        </w:sectPr>
      </w:pPr>
    </w:p>
    <w:p>
      <w:pPr>
        <w:snapToGrid w:val="0"/>
        <w:spacing w:line="360" w:lineRule="auto"/>
        <w:outlineLvl w:val="0"/>
        <w:rPr>
          <w:rFonts w:hint="default" w:ascii="Times New Roman" w:hAnsi="Times New Roman" w:cs="Times New Roman"/>
          <w:sz w:val="28"/>
          <w:szCs w:val="28"/>
        </w:rPr>
      </w:pPr>
      <w:r>
        <w:rPr>
          <w:rFonts w:hint="default" w:ascii="Times New Roman" w:hAnsi="Times New Roman" w:cs="Times New Roman"/>
          <w:sz w:val="28"/>
          <w:szCs w:val="28"/>
        </w:rPr>
        <w:t>附件2-2</w:t>
      </w:r>
    </w:p>
    <w:p>
      <w:pPr>
        <w:pStyle w:val="2"/>
        <w:snapToGrid w:val="0"/>
        <w:spacing w:before="340" w:after="330"/>
        <w:jc w:val="center"/>
        <w:rPr>
          <w:rFonts w:hint="default" w:ascii="Times New Roman" w:hAnsi="Times New Roman" w:cs="Times New Roman"/>
          <w:b w:val="0"/>
          <w:sz w:val="28"/>
          <w:szCs w:val="28"/>
        </w:rPr>
      </w:pPr>
      <w:bookmarkStart w:id="23" w:name="_Toc162467097"/>
      <w:r>
        <w:rPr>
          <w:rFonts w:hint="default" w:ascii="Times New Roman" w:hAnsi="Times New Roman" w:cs="Times New Roman"/>
          <w:sz w:val="28"/>
          <w:szCs w:val="28"/>
        </w:rPr>
        <w:t>主要工艺流程图</w:t>
      </w:r>
      <w:bookmarkEnd w:id="23"/>
    </w:p>
    <w:p>
      <w:pPr>
        <w:snapToGrid w:val="0"/>
        <w:spacing w:line="380" w:lineRule="exact"/>
        <w:ind w:firstLine="7379"/>
        <w:rPr>
          <w:rFonts w:hint="default" w:ascii="Times New Roman" w:hAnsi="Times New Roman" w:cs="Times New Roman"/>
          <w:b/>
          <w:i/>
          <w:sz w:val="30"/>
          <w:szCs w:val="30"/>
        </w:rPr>
      </w:pPr>
      <w:r>
        <w:rPr>
          <w:rFonts w:hint="default" w:ascii="Times New Roman" w:hAnsi="Times New Roman" w:cs="Times New Roman"/>
          <w:b/>
        </w:rPr>
        <w:t>第  页  共  页</w:t>
      </w:r>
    </w:p>
    <w:tbl>
      <w:tblPr>
        <w:tblStyle w:val="32"/>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rPr>
            </w:pPr>
            <w:r>
              <w:rPr>
                <w:rFonts w:hint="default" w:ascii="Times New Roman" w:hAnsi="Times New Roman" w:cs="Times New Roman"/>
                <w:b/>
              </w:rPr>
              <w:t>产品单元</w:t>
            </w:r>
          </w:p>
        </w:tc>
        <w:tc>
          <w:tcPr>
            <w:tcW w:w="7955" w:type="dxa"/>
            <w:tcBorders>
              <w:tl2br w:val="nil"/>
              <w:tr2bl w:val="nil"/>
            </w:tcBorders>
            <w:shd w:val="clear" w:color="000000" w:fill="FFFFFF"/>
            <w:vAlign w:val="center"/>
          </w:tcPr>
          <w:p>
            <w:pPr>
              <w:snapToGrid w:val="0"/>
              <w:rPr>
                <w:rFonts w:hint="default" w:ascii="Times New Roman" w:hAnsi="Times New Roman" w:cs="Times New Roman"/>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rPr>
            </w:pPr>
            <w:r>
              <w:rPr>
                <w:rFonts w:hint="default" w:ascii="Times New Roman" w:hAnsi="Times New Roman" w:cs="Times New Roman"/>
                <w:b/>
              </w:rPr>
              <w:t>工艺流程图</w:t>
            </w:r>
          </w:p>
          <w:p>
            <w:pPr>
              <w:snapToGrid w:val="0"/>
              <w:jc w:val="center"/>
              <w:rPr>
                <w:rFonts w:hint="default" w:ascii="Times New Roman" w:hAnsi="Times New Roman" w:cs="Times New Roman"/>
                <w:b/>
              </w:rPr>
            </w:pPr>
            <w:r>
              <w:rPr>
                <w:rFonts w:hint="default" w:ascii="Times New Roman" w:hAnsi="Times New Roman" w:cs="Times New Roman"/>
                <w:b/>
              </w:rPr>
              <w:t>（企业填写）</w:t>
            </w:r>
          </w:p>
        </w:tc>
        <w:tc>
          <w:tcPr>
            <w:tcW w:w="7955" w:type="dxa"/>
            <w:tcBorders>
              <w:tl2br w:val="nil"/>
              <w:tr2bl w:val="nil"/>
            </w:tcBorders>
            <w:shd w:val="clear" w:color="000000" w:fill="FFFFFF"/>
          </w:tcPr>
          <w:p>
            <w:pPr>
              <w:snapToGrid w:val="0"/>
              <w:rPr>
                <w:rFonts w:hint="default" w:ascii="Times New Roman" w:hAnsi="Times New Roman" w:cs="Times New Roman"/>
              </w:rPr>
            </w:pPr>
            <w:r>
              <w:rPr>
                <w:rFonts w:hint="default" w:ascii="Times New Roman" w:hAnsi="Times New Roman" w:cs="Times New Roman"/>
              </w:rPr>
              <w:t>以框图+箭头方式表述企业生产该产品的实际工艺流程、并以“★”在相应的框图上表示关键工序、以“▲”表示质量控制点。</w:t>
            </w:r>
          </w:p>
          <w:p>
            <w:pPr>
              <w:snapToGrid w:val="0"/>
              <w:rPr>
                <w:rFonts w:hint="default" w:ascii="Times New Roman" w:hAnsi="Times New Roman" w:cs="Times New Roman"/>
              </w:rPr>
            </w:pPr>
          </w:p>
          <w:p>
            <w:pPr>
              <w:snapToGrid w:val="0"/>
              <w:rPr>
                <w:rFonts w:hint="default" w:ascii="Times New Roman" w:hAnsi="Times New Roman" w:cs="Times New Roman"/>
              </w:rPr>
            </w:pPr>
          </w:p>
          <w:p>
            <w:pPr>
              <w:snapToGrid w:val="0"/>
              <w:rPr>
                <w:rFonts w:hint="default" w:ascii="Times New Roman" w:hAnsi="Times New Roman" w:cs="Times New Roman"/>
              </w:rPr>
            </w:pPr>
          </w:p>
          <w:p>
            <w:pPr>
              <w:ind w:firstLine="420"/>
              <w:rPr>
                <w:rFonts w:hint="default" w:ascii="Times New Roman" w:hAnsi="Times New Roman" w:cs="Times New Roman"/>
              </w:rPr>
            </w:pPr>
          </w:p>
        </w:tc>
      </w:tr>
    </w:tbl>
    <w:p>
      <w:pPr>
        <w:pStyle w:val="49"/>
        <w:widowControl w:val="0"/>
        <w:adjustRightInd/>
        <w:spacing w:before="120" w:beforeLines="50" w:after="240" w:afterLines="100"/>
        <w:rPr>
          <w:rFonts w:hint="default" w:ascii="Times New Roman" w:hAnsi="Times New Roman" w:cs="Times New Roman"/>
          <w:sz w:val="28"/>
          <w:szCs w:val="28"/>
        </w:rPr>
      </w:pPr>
      <w:r>
        <w:rPr>
          <w:rFonts w:hint="default" w:ascii="Times New Roman" w:hAnsi="Times New Roman" w:eastAsia="黑体" w:cs="Times New Roman"/>
          <w:iCs/>
          <w:sz w:val="18"/>
          <w:szCs w:val="18"/>
        </w:rPr>
        <w:t>注：</w:t>
      </w:r>
      <w:r>
        <w:rPr>
          <w:rFonts w:hint="default" w:ascii="Times New Roman" w:hAnsi="Times New Roman" w:cs="Times New Roman"/>
          <w:iCs/>
          <w:sz w:val="18"/>
          <w:szCs w:val="18"/>
        </w:rPr>
        <w:t>如果产品单元生产工艺不同，则应分别绘制。</w:t>
      </w:r>
    </w:p>
    <w:p>
      <w:pPr>
        <w:pStyle w:val="4"/>
        <w:spacing w:line="360" w:lineRule="auto"/>
        <w:outlineLvl w:val="0"/>
        <w:rPr>
          <w:rFonts w:hint="default" w:ascii="Times New Roman" w:hAnsi="Times New Roman" w:eastAsia="宋体" w:cs="Times New Roman"/>
          <w:b w:val="0"/>
          <w:sz w:val="28"/>
          <w:szCs w:val="28"/>
        </w:rPr>
      </w:pPr>
      <w:r>
        <w:rPr>
          <w:rFonts w:hint="default" w:ascii="Times New Roman" w:hAnsi="Times New Roman" w:eastAsia="宋体" w:cs="Times New Roman"/>
          <w:b w:val="0"/>
          <w:sz w:val="28"/>
          <w:szCs w:val="28"/>
        </w:rPr>
        <w:t>附件2-3</w:t>
      </w:r>
    </w:p>
    <w:p>
      <w:pPr>
        <w:spacing w:after="120"/>
        <w:jc w:val="center"/>
        <w:outlineLvl w:val="0"/>
        <w:rPr>
          <w:rFonts w:hint="default" w:ascii="Times New Roman" w:hAnsi="Times New Roman" w:cs="Times New Roman"/>
        </w:rPr>
      </w:pPr>
      <w:r>
        <w:rPr>
          <w:rFonts w:hint="default" w:ascii="Times New Roman" w:hAnsi="Times New Roman" w:cs="Times New Roman"/>
          <w:b/>
          <w:sz w:val="28"/>
          <w:szCs w:val="28"/>
        </w:rPr>
        <w:t>主要生产设施和检验检测设施表</w:t>
      </w:r>
    </w:p>
    <w:tbl>
      <w:tblPr>
        <w:tblStyle w:val="32"/>
        <w:tblW w:w="79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7"/>
        <w:gridCol w:w="919"/>
        <w:gridCol w:w="2819"/>
        <w:gridCol w:w="2319"/>
        <w:gridCol w:w="1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5" w:hRule="atLeast"/>
          <w:jc w:val="center"/>
        </w:trPr>
        <w:tc>
          <w:tcPr>
            <w:tcW w:w="577" w:type="dxa"/>
            <w:vAlign w:val="center"/>
          </w:tcPr>
          <w:p>
            <w:pPr>
              <w:jc w:val="center"/>
              <w:rPr>
                <w:rFonts w:hint="default" w:ascii="Times New Roman" w:hAnsi="Times New Roman" w:cs="Times New Roman"/>
                <w:b/>
              </w:rPr>
            </w:pPr>
            <w:r>
              <w:rPr>
                <w:rFonts w:hint="default" w:ascii="Times New Roman" w:hAnsi="Times New Roman" w:cs="Times New Roman"/>
                <w:b/>
              </w:rPr>
              <w:t>序号</w:t>
            </w:r>
          </w:p>
        </w:tc>
        <w:tc>
          <w:tcPr>
            <w:tcW w:w="919" w:type="dxa"/>
            <w:vAlign w:val="center"/>
          </w:tcPr>
          <w:p>
            <w:pPr>
              <w:jc w:val="center"/>
              <w:rPr>
                <w:rFonts w:hint="default" w:ascii="Times New Roman" w:hAnsi="Times New Roman" w:cs="Times New Roman"/>
                <w:b/>
              </w:rPr>
            </w:pPr>
            <w:r>
              <w:rPr>
                <w:rFonts w:hint="default" w:ascii="Times New Roman" w:hAnsi="Times New Roman" w:cs="Times New Roman"/>
                <w:b/>
              </w:rPr>
              <w:t>产品单元</w:t>
            </w:r>
          </w:p>
        </w:tc>
        <w:tc>
          <w:tcPr>
            <w:tcW w:w="2819" w:type="dxa"/>
            <w:vAlign w:val="center"/>
          </w:tcPr>
          <w:p>
            <w:pPr>
              <w:jc w:val="center"/>
              <w:rPr>
                <w:rFonts w:hint="default" w:ascii="Times New Roman" w:hAnsi="Times New Roman" w:cs="Times New Roman"/>
                <w:b/>
              </w:rPr>
            </w:pPr>
            <w:r>
              <w:rPr>
                <w:rFonts w:hint="default" w:ascii="Times New Roman" w:hAnsi="Times New Roman" w:cs="Times New Roman"/>
                <w:b/>
              </w:rPr>
              <w:t>生产设施和检验检测设施名称</w:t>
            </w:r>
          </w:p>
        </w:tc>
        <w:tc>
          <w:tcPr>
            <w:tcW w:w="2319" w:type="dxa"/>
            <w:vAlign w:val="center"/>
          </w:tcPr>
          <w:p>
            <w:pPr>
              <w:jc w:val="center"/>
              <w:rPr>
                <w:rFonts w:hint="default" w:ascii="Times New Roman" w:hAnsi="Times New Roman" w:cs="Times New Roman"/>
                <w:b/>
              </w:rPr>
            </w:pPr>
            <w:r>
              <w:rPr>
                <w:rFonts w:hint="default" w:ascii="Times New Roman" w:hAnsi="Times New Roman" w:cs="Times New Roman"/>
                <w:b/>
              </w:rPr>
              <w:t>设施特征及用途描述</w:t>
            </w:r>
          </w:p>
        </w:tc>
        <w:tc>
          <w:tcPr>
            <w:tcW w:w="1325" w:type="dxa"/>
            <w:vAlign w:val="center"/>
          </w:tcPr>
          <w:p>
            <w:pPr>
              <w:jc w:val="center"/>
              <w:rPr>
                <w:rFonts w:hint="default" w:ascii="Times New Roman" w:hAnsi="Times New Roman" w:cs="Times New Roman"/>
                <w:b/>
              </w:rPr>
            </w:pPr>
            <w:r>
              <w:rPr>
                <w:rFonts w:hint="default" w:ascii="Times New Roman" w:hAnsi="Times New Roman" w:cs="Times New Roman"/>
                <w:b/>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77" w:type="dxa"/>
          </w:tcPr>
          <w:p>
            <w:pPr>
              <w:rPr>
                <w:rFonts w:hint="default" w:ascii="Times New Roman" w:hAnsi="Times New Roman" w:cs="Times New Roman"/>
              </w:rPr>
            </w:pPr>
          </w:p>
        </w:tc>
        <w:tc>
          <w:tcPr>
            <w:tcW w:w="919" w:type="dxa"/>
          </w:tcPr>
          <w:p>
            <w:pPr>
              <w:rPr>
                <w:rFonts w:hint="default" w:ascii="Times New Roman" w:hAnsi="Times New Roman" w:cs="Times New Roman"/>
              </w:rPr>
            </w:pPr>
          </w:p>
        </w:tc>
        <w:tc>
          <w:tcPr>
            <w:tcW w:w="2819" w:type="dxa"/>
          </w:tcPr>
          <w:p>
            <w:pPr>
              <w:rPr>
                <w:rFonts w:hint="default" w:ascii="Times New Roman" w:hAnsi="Times New Roman" w:cs="Times New Roman"/>
              </w:rPr>
            </w:pPr>
          </w:p>
        </w:tc>
        <w:tc>
          <w:tcPr>
            <w:tcW w:w="2319" w:type="dxa"/>
          </w:tcPr>
          <w:p>
            <w:pPr>
              <w:rPr>
                <w:rFonts w:hint="default" w:ascii="Times New Roman" w:hAnsi="Times New Roman" w:cs="Times New Roman"/>
              </w:rPr>
            </w:pPr>
          </w:p>
        </w:tc>
        <w:tc>
          <w:tcPr>
            <w:tcW w:w="1325" w:type="dxa"/>
          </w:tcPr>
          <w:p>
            <w:pPr>
              <w:rPr>
                <w:rFonts w:hint="default" w:ascii="Times New Roman" w:hAnsi="Times New Roman" w:cs="Times New Roman"/>
              </w:rPr>
            </w:pPr>
          </w:p>
        </w:tc>
      </w:tr>
    </w:tbl>
    <w:p>
      <w:pPr>
        <w:pStyle w:val="49"/>
        <w:widowControl w:val="0"/>
        <w:adjustRightInd/>
        <w:spacing w:before="120" w:beforeLines="50" w:after="240" w:afterLines="100"/>
        <w:rPr>
          <w:rFonts w:hint="default" w:ascii="Times New Roman" w:hAnsi="Times New Roman" w:eastAsia="黑体" w:cs="Times New Roman"/>
          <w:iCs/>
          <w:sz w:val="18"/>
          <w:szCs w:val="18"/>
        </w:rPr>
      </w:pPr>
      <w:r>
        <w:rPr>
          <w:rFonts w:hint="default" w:ascii="Times New Roman" w:hAnsi="Times New Roman" w:eastAsia="黑体" w:cs="Times New Roman"/>
          <w:iCs/>
          <w:sz w:val="18"/>
          <w:szCs w:val="18"/>
        </w:rPr>
        <w:t>注：</w:t>
      </w:r>
      <w:r>
        <w:rPr>
          <w:rFonts w:hint="default" w:ascii="Times New Roman" w:hAnsi="Times New Roman" w:cs="Times New Roman"/>
          <w:iCs/>
          <w:sz w:val="18"/>
          <w:szCs w:val="18"/>
        </w:rPr>
        <w:t>企业多场点的，按场点分别填写。</w:t>
      </w:r>
    </w:p>
    <w:p>
      <w:pPr>
        <w:pStyle w:val="49"/>
        <w:widowControl w:val="0"/>
        <w:adjustRightInd/>
        <w:spacing w:before="120" w:beforeLines="50" w:after="240" w:afterLines="100"/>
        <w:rPr>
          <w:rFonts w:hint="default" w:ascii="Times New Roman" w:hAnsi="Times New Roman" w:eastAsia="黑体" w:cs="Times New Roman"/>
          <w:iCs/>
          <w:sz w:val="18"/>
          <w:szCs w:val="18"/>
        </w:rPr>
        <w:sectPr>
          <w:pgSz w:w="11906" w:h="16838"/>
          <w:pgMar w:top="1418" w:right="1417" w:bottom="1418" w:left="1417" w:header="851" w:footer="992" w:gutter="0"/>
          <w:cols w:space="720" w:num="1"/>
          <w:docGrid w:linePitch="1" w:charSpace="0"/>
        </w:sectPr>
      </w:pPr>
    </w:p>
    <w:p>
      <w:pPr>
        <w:snapToGrid w:val="0"/>
        <w:spacing w:line="360" w:lineRule="auto"/>
        <w:ind w:left="2716" w:hanging="2716"/>
        <w:outlineLvl w:val="0"/>
        <w:rPr>
          <w:rFonts w:hint="default" w:ascii="Times New Roman" w:hAnsi="Times New Roman" w:cs="Times New Roman"/>
          <w:sz w:val="28"/>
          <w:szCs w:val="28"/>
        </w:rPr>
      </w:pPr>
      <w:r>
        <w:rPr>
          <w:rFonts w:hint="default" w:ascii="Times New Roman" w:hAnsi="Times New Roman" w:cs="Times New Roman"/>
          <w:sz w:val="28"/>
          <w:szCs w:val="28"/>
        </w:rPr>
        <w:t>附件2-4</w:t>
      </w:r>
    </w:p>
    <w:p>
      <w:pPr>
        <w:snapToGrid w:val="0"/>
        <w:spacing w:after="192" w:line="380" w:lineRule="exact"/>
        <w:jc w:val="center"/>
        <w:rPr>
          <w:rFonts w:hint="default" w:ascii="Times New Roman" w:hAnsi="Times New Roman" w:cs="Times New Roman"/>
          <w:b/>
          <w:sz w:val="28"/>
          <w:szCs w:val="28"/>
        </w:rPr>
      </w:pPr>
      <w:r>
        <w:rPr>
          <w:rFonts w:hint="default" w:ascii="Times New Roman" w:hAnsi="Times New Roman" w:cs="Times New Roman"/>
          <w:b/>
          <w:sz w:val="28"/>
          <w:szCs w:val="28"/>
        </w:rPr>
        <w:t>主要生产设备表</w:t>
      </w:r>
    </w:p>
    <w:tbl>
      <w:tblPr>
        <w:tblStyle w:val="32"/>
        <w:tblW w:w="14212" w:type="dxa"/>
        <w:jc w:val="center"/>
        <w:tblLayout w:type="fixed"/>
        <w:tblCellMar>
          <w:top w:w="0" w:type="dxa"/>
          <w:left w:w="108" w:type="dxa"/>
          <w:bottom w:w="0" w:type="dxa"/>
          <w:right w:w="108" w:type="dxa"/>
        </w:tblCellMar>
      </w:tblPr>
      <w:tblGrid>
        <w:gridCol w:w="810"/>
        <w:gridCol w:w="1360"/>
        <w:gridCol w:w="2008"/>
        <w:gridCol w:w="2008"/>
        <w:gridCol w:w="2005"/>
        <w:gridCol w:w="2779"/>
        <w:gridCol w:w="1698"/>
        <w:gridCol w:w="1544"/>
      </w:tblGrid>
      <w:tr>
        <w:tblPrEx>
          <w:tblCellMar>
            <w:top w:w="0" w:type="dxa"/>
            <w:left w:w="108" w:type="dxa"/>
            <w:bottom w:w="0" w:type="dxa"/>
            <w:right w:w="108" w:type="dxa"/>
          </w:tblCellMar>
        </w:tblPrEx>
        <w:trPr>
          <w:trHeight w:val="567" w:hRule="atLeas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序号</w:t>
            </w: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产品单元</w:t>
            </w: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生产设备、工艺装备名称</w:t>
            </w: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规格型号</w:t>
            </w: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出厂编号</w:t>
            </w: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使用场所（放置位置）及所在生产线</w:t>
            </w: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生产厂家</w:t>
            </w:r>
          </w:p>
        </w:tc>
        <w:tc>
          <w:tcPr>
            <w:tcW w:w="15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备注</w:t>
            </w:r>
          </w:p>
        </w:tc>
      </w:tr>
      <w:tr>
        <w:tblPrEx>
          <w:tblCellMar>
            <w:top w:w="0" w:type="dxa"/>
            <w:left w:w="108" w:type="dxa"/>
            <w:bottom w:w="0" w:type="dxa"/>
            <w:right w:w="108" w:type="dxa"/>
          </w:tblCellMar>
        </w:tblPrEx>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680" w:hRule="exact"/>
          <w:jc w:val="center"/>
        </w:trPr>
        <w:tc>
          <w:tcPr>
            <w:tcW w:w="8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6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77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69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4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bl>
    <w:p>
      <w:pPr>
        <w:pStyle w:val="49"/>
        <w:widowControl w:val="0"/>
        <w:adjustRightInd/>
        <w:spacing w:before="120" w:beforeLines="50" w:after="240" w:afterLines="100"/>
        <w:rPr>
          <w:rFonts w:hint="default" w:ascii="Times New Roman" w:hAnsi="Times New Roman" w:eastAsia="黑体" w:cs="Times New Roman"/>
          <w:iCs/>
          <w:sz w:val="18"/>
          <w:szCs w:val="18"/>
        </w:rPr>
      </w:pPr>
      <w:r>
        <w:rPr>
          <w:rFonts w:hint="default" w:ascii="Times New Roman" w:hAnsi="Times New Roman" w:eastAsia="黑体" w:cs="Times New Roman"/>
          <w:iCs/>
          <w:sz w:val="18"/>
          <w:szCs w:val="18"/>
        </w:rPr>
        <w:t>注：</w:t>
      </w:r>
      <w:r>
        <w:rPr>
          <w:rFonts w:hint="default" w:ascii="Times New Roman" w:hAnsi="Times New Roman" w:cs="Times New Roman"/>
          <w:iCs/>
          <w:sz w:val="18"/>
          <w:szCs w:val="18"/>
        </w:rPr>
        <w:t>企业多场点的，应按照场点分别填写，并在备注中注明生产场点。</w:t>
      </w:r>
      <w:r>
        <w:rPr>
          <w:rFonts w:hint="default" w:ascii="Times New Roman" w:hAnsi="Times New Roman" w:eastAsia="黑体" w:cs="Times New Roman"/>
          <w:iCs/>
          <w:sz w:val="18"/>
          <w:szCs w:val="18"/>
        </w:rPr>
        <w:br w:type="page"/>
      </w:r>
    </w:p>
    <w:p>
      <w:pPr>
        <w:pStyle w:val="4"/>
        <w:spacing w:line="360" w:lineRule="auto"/>
        <w:ind w:left="2716" w:hanging="2716"/>
        <w:outlineLvl w:val="0"/>
        <w:rPr>
          <w:rFonts w:hint="default" w:ascii="Times New Roman" w:hAnsi="Times New Roman" w:eastAsia="宋体" w:cs="Times New Roman"/>
          <w:b w:val="0"/>
          <w:sz w:val="28"/>
          <w:szCs w:val="28"/>
        </w:rPr>
      </w:pPr>
      <w:r>
        <w:rPr>
          <w:rFonts w:hint="default" w:ascii="Times New Roman" w:hAnsi="Times New Roman" w:eastAsia="宋体" w:cs="Times New Roman"/>
          <w:b w:val="0"/>
          <w:sz w:val="28"/>
          <w:szCs w:val="28"/>
        </w:rPr>
        <w:t>附件2-5</w:t>
      </w:r>
    </w:p>
    <w:p>
      <w:pPr>
        <w:snapToGrid w:val="0"/>
        <w:jc w:val="center"/>
        <w:rPr>
          <w:rFonts w:hint="default" w:ascii="Times New Roman" w:hAnsi="Times New Roman" w:cs="Times New Roman"/>
          <w:b/>
          <w:sz w:val="28"/>
          <w:szCs w:val="28"/>
        </w:rPr>
      </w:pPr>
      <w:r>
        <w:rPr>
          <w:rFonts w:hint="default" w:ascii="Times New Roman" w:hAnsi="Times New Roman" w:cs="Times New Roman"/>
          <w:b/>
          <w:sz w:val="28"/>
          <w:szCs w:val="28"/>
        </w:rPr>
        <w:t>主要检验检测设备表</w:t>
      </w:r>
    </w:p>
    <w:tbl>
      <w:tblPr>
        <w:tblStyle w:val="32"/>
        <w:tblW w:w="14212" w:type="dxa"/>
        <w:jc w:val="center"/>
        <w:tblLayout w:type="fixed"/>
        <w:tblCellMar>
          <w:top w:w="0" w:type="dxa"/>
          <w:left w:w="108" w:type="dxa"/>
          <w:bottom w:w="0" w:type="dxa"/>
          <w:right w:w="108" w:type="dxa"/>
        </w:tblCellMar>
      </w:tblPr>
      <w:tblGrid>
        <w:gridCol w:w="777"/>
        <w:gridCol w:w="1508"/>
        <w:gridCol w:w="2344"/>
        <w:gridCol w:w="1855"/>
        <w:gridCol w:w="2318"/>
        <w:gridCol w:w="2008"/>
        <w:gridCol w:w="2011"/>
        <w:gridCol w:w="1391"/>
      </w:tblGrid>
      <w:tr>
        <w:tblPrEx>
          <w:tblCellMar>
            <w:top w:w="0" w:type="dxa"/>
            <w:left w:w="108" w:type="dxa"/>
            <w:bottom w:w="0" w:type="dxa"/>
            <w:right w:w="108" w:type="dxa"/>
          </w:tblCellMar>
        </w:tblPrEx>
        <w:trPr>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序号</w:t>
            </w:r>
          </w:p>
        </w:tc>
        <w:tc>
          <w:tcPr>
            <w:tcW w:w="1508" w:type="dxa"/>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b/>
              </w:rPr>
              <w:t>产品单元</w:t>
            </w: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检验检测设备名称</w:t>
            </w: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规格型号</w:t>
            </w:r>
          </w:p>
        </w:tc>
        <w:tc>
          <w:tcPr>
            <w:tcW w:w="231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b/>
              </w:rPr>
            </w:pPr>
            <w:r>
              <w:rPr>
                <w:rFonts w:hint="default" w:ascii="Times New Roman" w:hAnsi="Times New Roman" w:cs="Times New Roman"/>
                <w:b/>
              </w:rPr>
              <w:t>生产厂家</w:t>
            </w:r>
          </w:p>
        </w:tc>
        <w:tc>
          <w:tcPr>
            <w:tcW w:w="200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b/>
              </w:rPr>
            </w:pPr>
            <w:r>
              <w:rPr>
                <w:rFonts w:hint="default" w:ascii="Times New Roman" w:hAnsi="Times New Roman" w:cs="Times New Roman"/>
                <w:b/>
              </w:rPr>
              <w:t>出厂编号</w:t>
            </w: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精度或测量范围</w:t>
            </w:r>
          </w:p>
        </w:tc>
        <w:tc>
          <w:tcPr>
            <w:tcW w:w="139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备注</w:t>
            </w: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567" w:hRule="atLeast"/>
          <w:jc w:val="center"/>
        </w:trPr>
        <w:tc>
          <w:tcPr>
            <w:tcW w:w="7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5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85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3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0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20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p>
        </w:tc>
        <w:tc>
          <w:tcPr>
            <w:tcW w:w="139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rPr>
            </w:pPr>
          </w:p>
        </w:tc>
      </w:tr>
    </w:tbl>
    <w:p>
      <w:pPr>
        <w:pStyle w:val="49"/>
        <w:widowControl w:val="0"/>
        <w:adjustRightInd/>
        <w:spacing w:before="120" w:beforeLines="50" w:after="240" w:afterLines="100"/>
        <w:rPr>
          <w:rFonts w:hint="default" w:ascii="Times New Roman" w:hAnsi="Times New Roman" w:eastAsia="黑体" w:cs="Times New Roman"/>
          <w:iCs/>
          <w:sz w:val="18"/>
          <w:szCs w:val="18"/>
        </w:rPr>
      </w:pPr>
      <w:r>
        <w:rPr>
          <w:rFonts w:hint="default" w:ascii="Times New Roman" w:hAnsi="Times New Roman" w:eastAsia="黑体" w:cs="Times New Roman"/>
          <w:iCs/>
          <w:sz w:val="18"/>
          <w:szCs w:val="18"/>
        </w:rPr>
        <w:t>注：</w:t>
      </w:r>
      <w:r>
        <w:rPr>
          <w:rFonts w:hint="default" w:ascii="Times New Roman" w:hAnsi="Times New Roman" w:cs="Times New Roman"/>
          <w:iCs/>
          <w:sz w:val="18"/>
          <w:szCs w:val="18"/>
        </w:rPr>
        <w:t>企业多场点的，应按照场点分别填写，并在备注中标明生产场点。</w:t>
      </w:r>
    </w:p>
    <w:p>
      <w:pPr>
        <w:pStyle w:val="49"/>
        <w:widowControl w:val="0"/>
        <w:adjustRightInd/>
        <w:spacing w:before="120" w:beforeLines="50" w:after="240" w:afterLines="100"/>
        <w:rPr>
          <w:rFonts w:hint="default" w:ascii="Times New Roman" w:hAnsi="Times New Roman" w:eastAsia="黑体" w:cs="Times New Roman"/>
          <w:iCs/>
          <w:sz w:val="18"/>
          <w:szCs w:val="18"/>
        </w:rPr>
        <w:sectPr>
          <w:pgSz w:w="16838" w:h="11906" w:orient="landscape"/>
          <w:pgMar w:top="1418" w:right="1418" w:bottom="1418" w:left="1418" w:header="851" w:footer="992" w:gutter="0"/>
          <w:cols w:space="720" w:num="1"/>
          <w:docGrid w:linePitch="360" w:charSpace="6144"/>
        </w:sectPr>
      </w:pPr>
    </w:p>
    <w:p>
      <w:pPr>
        <w:snapToGrid w:val="0"/>
        <w:spacing w:line="360" w:lineRule="auto"/>
        <w:ind w:left="2716" w:hanging="2716"/>
        <w:outlineLvl w:val="0"/>
        <w:rPr>
          <w:rFonts w:hint="default" w:ascii="Times New Roman" w:hAnsi="Times New Roman" w:cs="Times New Roman"/>
          <w:sz w:val="28"/>
          <w:szCs w:val="28"/>
        </w:rPr>
      </w:pPr>
      <w:r>
        <w:rPr>
          <w:rFonts w:hint="default" w:ascii="Times New Roman" w:hAnsi="Times New Roman" w:cs="Times New Roman"/>
          <w:sz w:val="28"/>
          <w:szCs w:val="28"/>
        </w:rPr>
        <w:t>附件2-6</w:t>
      </w:r>
    </w:p>
    <w:p>
      <w:pPr>
        <w:snapToGrid w:val="0"/>
        <w:spacing w:line="360" w:lineRule="auto"/>
        <w:jc w:val="center"/>
        <w:rPr>
          <w:rStyle w:val="71"/>
          <w:rFonts w:hint="default" w:ascii="Times New Roman" w:hAnsi="Times New Roman" w:cs="Times New Roman"/>
          <w:sz w:val="28"/>
          <w:szCs w:val="28"/>
        </w:rPr>
      </w:pPr>
      <w:r>
        <w:rPr>
          <w:rStyle w:val="71"/>
          <w:rFonts w:hint="default" w:ascii="Times New Roman" w:hAnsi="Times New Roman" w:cs="Times New Roman"/>
          <w:sz w:val="28"/>
          <w:szCs w:val="28"/>
        </w:rPr>
        <w:t>主要零部件明细表</w:t>
      </w:r>
    </w:p>
    <w:tbl>
      <w:tblPr>
        <w:tblStyle w:val="32"/>
        <w:tblW w:w="9284" w:type="dxa"/>
        <w:jc w:val="center"/>
        <w:tblLayout w:type="fixed"/>
        <w:tblCellMar>
          <w:top w:w="0" w:type="dxa"/>
          <w:left w:w="108" w:type="dxa"/>
          <w:bottom w:w="0" w:type="dxa"/>
          <w:right w:w="108" w:type="dxa"/>
        </w:tblCellMar>
      </w:tblPr>
      <w:tblGrid>
        <w:gridCol w:w="1409"/>
        <w:gridCol w:w="1320"/>
        <w:gridCol w:w="1655"/>
        <w:gridCol w:w="1655"/>
        <w:gridCol w:w="1499"/>
        <w:gridCol w:w="1746"/>
      </w:tblGrid>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rPr>
            </w:pPr>
            <w:r>
              <w:rPr>
                <w:rFonts w:hint="default" w:ascii="Times New Roman" w:hAnsi="Times New Roman" w:cs="Times New Roman"/>
                <w:b/>
              </w:rPr>
              <w:t>产品单元</w:t>
            </w: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rPr>
            </w:pPr>
            <w:r>
              <w:rPr>
                <w:rFonts w:hint="default" w:ascii="Times New Roman" w:hAnsi="Times New Roman" w:cs="Times New Roman"/>
                <w:b/>
              </w:rPr>
              <w:t>零部件名称</w:t>
            </w: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rPr>
            </w:pPr>
            <w:r>
              <w:rPr>
                <w:rFonts w:hint="default" w:ascii="Times New Roman" w:hAnsi="Times New Roman" w:cs="Times New Roman"/>
                <w:b/>
              </w:rPr>
              <w:t>零部件生产厂家</w:t>
            </w: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rPr>
            </w:pPr>
            <w:r>
              <w:rPr>
                <w:rFonts w:hint="default" w:ascii="Times New Roman" w:hAnsi="Times New Roman" w:cs="Times New Roman"/>
                <w:b/>
              </w:rPr>
              <w:t>进货检验</w:t>
            </w:r>
          </w:p>
          <w:p>
            <w:pPr>
              <w:snapToGrid w:val="0"/>
              <w:ind w:left="113"/>
              <w:jc w:val="center"/>
              <w:rPr>
                <w:rFonts w:hint="default" w:ascii="Times New Roman" w:hAnsi="Times New Roman" w:cs="Times New Roman"/>
                <w:b/>
              </w:rPr>
            </w:pPr>
            <w:r>
              <w:rPr>
                <w:rFonts w:hint="default" w:ascii="Times New Roman" w:hAnsi="Times New Roman" w:cs="Times New Roman"/>
                <w:b/>
              </w:rPr>
              <w:t>依据标准</w:t>
            </w: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rPr>
            </w:pPr>
            <w:r>
              <w:rPr>
                <w:rFonts w:hint="default" w:ascii="Times New Roman" w:hAnsi="Times New Roman" w:cs="Times New Roman"/>
                <w:b/>
              </w:rPr>
              <w:t>技术要求</w:t>
            </w:r>
          </w:p>
        </w:tc>
        <w:tc>
          <w:tcPr>
            <w:tcW w:w="1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生产方式</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rPr>
          <w:trHeight w:val="691"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r>
        <w:tblPrEx>
          <w:tblCellMar>
            <w:top w:w="0" w:type="dxa"/>
            <w:left w:w="108" w:type="dxa"/>
            <w:bottom w:w="0" w:type="dxa"/>
            <w:right w:w="108" w:type="dxa"/>
          </w:tblCellMar>
        </w:tblPrEx>
        <w:trPr>
          <w:trHeight w:val="732" w:hRule="atLeast"/>
          <w:jc w:val="center"/>
        </w:trPr>
        <w:tc>
          <w:tcPr>
            <w:tcW w:w="140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65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499"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rPr>
            </w:pPr>
          </w:p>
        </w:tc>
        <w:tc>
          <w:tcPr>
            <w:tcW w:w="17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rPr>
            </w:pPr>
            <w:r>
              <w:rPr>
                <w:rFonts w:hint="default" w:ascii="Times New Roman" w:hAnsi="Times New Roman" w:cs="Times New Roman"/>
                <w:bCs/>
              </w:rPr>
              <w:sym w:font="Wingdings" w:char="F06F"/>
            </w:r>
            <w:r>
              <w:rPr>
                <w:rFonts w:hint="default" w:ascii="Times New Roman" w:hAnsi="Times New Roman" w:cs="Times New Roman"/>
              </w:rPr>
              <w:t>自制</w:t>
            </w:r>
            <w:r>
              <w:rPr>
                <w:rFonts w:hint="default" w:ascii="Times New Roman" w:hAnsi="Times New Roman" w:cs="Times New Roman"/>
                <w:bCs/>
              </w:rPr>
              <w:sym w:font="Wingdings" w:char="F06F"/>
            </w:r>
            <w:r>
              <w:rPr>
                <w:rFonts w:hint="default" w:ascii="Times New Roman" w:hAnsi="Times New Roman" w:cs="Times New Roman"/>
              </w:rPr>
              <w:t>采购</w:t>
            </w:r>
          </w:p>
        </w:tc>
      </w:tr>
    </w:tbl>
    <w:p>
      <w:pPr>
        <w:pStyle w:val="49"/>
        <w:widowControl w:val="0"/>
        <w:adjustRightInd/>
        <w:spacing w:before="156" w:beforeLines="50" w:after="312" w:afterLines="100"/>
        <w:rPr>
          <w:rFonts w:hint="default" w:ascii="Times New Roman" w:hAnsi="Times New Roman" w:eastAsia="黑体" w:cs="Times New Roman"/>
          <w:iCs/>
          <w:sz w:val="18"/>
          <w:szCs w:val="18"/>
        </w:rPr>
      </w:pPr>
      <w:r>
        <w:rPr>
          <w:rFonts w:hint="default" w:ascii="Times New Roman" w:hAnsi="Times New Roman" w:eastAsia="黑体" w:cs="Times New Roman"/>
          <w:iCs/>
          <w:sz w:val="18"/>
          <w:szCs w:val="18"/>
        </w:rPr>
        <w:t>注：</w:t>
      </w:r>
      <w:r>
        <w:rPr>
          <w:rFonts w:hint="default" w:ascii="Times New Roman" w:hAnsi="Times New Roman" w:cs="Times New Roman"/>
          <w:iCs/>
          <w:sz w:val="18"/>
          <w:szCs w:val="18"/>
        </w:rPr>
        <w:t>不同产品单元填写的内容完全相同，可合并填写。</w:t>
      </w:r>
    </w:p>
    <w:p>
      <w:pPr>
        <w:pStyle w:val="49"/>
        <w:widowControl w:val="0"/>
        <w:adjustRightInd/>
        <w:spacing w:before="156" w:beforeLines="50" w:after="312" w:afterLines="100"/>
        <w:rPr>
          <w:rFonts w:hint="default" w:ascii="Times New Roman" w:hAnsi="Times New Roman" w:eastAsia="黑体" w:cs="Times New Roman"/>
          <w:iCs/>
          <w:sz w:val="18"/>
          <w:szCs w:val="18"/>
        </w:rPr>
        <w:sectPr>
          <w:pgSz w:w="11906" w:h="16838"/>
          <w:pgMar w:top="1417" w:right="1417" w:bottom="1417" w:left="1417" w:header="851" w:footer="992" w:gutter="0"/>
          <w:cols w:space="720" w:num="1"/>
          <w:docGrid w:type="lines" w:linePitch="312" w:charSpace="0"/>
        </w:sectPr>
      </w:pPr>
    </w:p>
    <w:p>
      <w:pPr>
        <w:pStyle w:val="4"/>
        <w:spacing w:line="360" w:lineRule="auto"/>
        <w:ind w:left="2716" w:hanging="2716"/>
        <w:outlineLvl w:val="0"/>
        <w:rPr>
          <w:rFonts w:hint="default" w:ascii="Times New Roman" w:hAnsi="Times New Roman" w:eastAsia="宋体" w:cs="Times New Roman"/>
          <w:b w:val="0"/>
          <w:sz w:val="28"/>
          <w:szCs w:val="28"/>
        </w:rPr>
      </w:pPr>
      <w:r>
        <w:rPr>
          <w:rFonts w:hint="default" w:ascii="Times New Roman" w:hAnsi="Times New Roman" w:eastAsia="宋体" w:cs="Times New Roman"/>
          <w:b w:val="0"/>
          <w:sz w:val="28"/>
          <w:szCs w:val="28"/>
        </w:rPr>
        <w:t>附件2-7</w:t>
      </w:r>
    </w:p>
    <w:p>
      <w:pPr>
        <w:pStyle w:val="2"/>
        <w:snapToGrid w:val="0"/>
        <w:spacing w:before="340" w:after="144"/>
        <w:jc w:val="center"/>
        <w:rPr>
          <w:rFonts w:hint="default" w:ascii="Times New Roman" w:hAnsi="Times New Roman" w:cs="Times New Roman"/>
          <w:b w:val="0"/>
          <w:sz w:val="28"/>
          <w:szCs w:val="28"/>
        </w:rPr>
      </w:pPr>
      <w:bookmarkStart w:id="24" w:name="_Toc162467104"/>
      <w:r>
        <w:rPr>
          <w:rFonts w:hint="default" w:ascii="Times New Roman" w:hAnsi="Times New Roman" w:cs="Times New Roman"/>
          <w:sz w:val="28"/>
          <w:szCs w:val="28"/>
        </w:rPr>
        <w:t>关键岗位管理和专业技术人员表</w:t>
      </w:r>
      <w:bookmarkEnd w:id="24"/>
    </w:p>
    <w:tbl>
      <w:tblPr>
        <w:tblStyle w:val="32"/>
        <w:tblW w:w="14214" w:type="dxa"/>
        <w:jc w:val="center"/>
        <w:tblLayout w:type="fixed"/>
        <w:tblCellMar>
          <w:top w:w="0" w:type="dxa"/>
          <w:left w:w="108" w:type="dxa"/>
          <w:bottom w:w="0" w:type="dxa"/>
          <w:right w:w="108" w:type="dxa"/>
        </w:tblCellMar>
      </w:tblPr>
      <w:tblGrid>
        <w:gridCol w:w="731"/>
        <w:gridCol w:w="999"/>
        <w:gridCol w:w="933"/>
        <w:gridCol w:w="1425"/>
        <w:gridCol w:w="1710"/>
        <w:gridCol w:w="1425"/>
        <w:gridCol w:w="1710"/>
        <w:gridCol w:w="3420"/>
        <w:gridCol w:w="1861"/>
      </w:tblGrid>
      <w:tr>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rPr>
            </w:pPr>
            <w:r>
              <w:rPr>
                <w:rFonts w:hint="default" w:ascii="Times New Roman" w:hAnsi="Times New Roman" w:cs="Times New Roman"/>
                <w:b/>
              </w:rPr>
              <w:t>序号</w:t>
            </w:r>
          </w:p>
        </w:tc>
        <w:tc>
          <w:tcPr>
            <w:tcW w:w="999"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rPr>
            </w:pPr>
            <w:r>
              <w:rPr>
                <w:rFonts w:hint="default" w:ascii="Times New Roman" w:hAnsi="Times New Roman" w:cs="Times New Roman"/>
                <w:b/>
              </w:rPr>
              <w:t>姓名</w:t>
            </w:r>
          </w:p>
        </w:tc>
        <w:tc>
          <w:tcPr>
            <w:tcW w:w="93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rPr>
            </w:pPr>
            <w:r>
              <w:rPr>
                <w:rFonts w:hint="default" w:ascii="Times New Roman" w:hAnsi="Times New Roman" w:cs="Times New Roman"/>
                <w:b/>
              </w:rPr>
              <w:t>性别</w:t>
            </w:r>
          </w:p>
        </w:tc>
        <w:tc>
          <w:tcPr>
            <w:tcW w:w="1425"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rPr>
            </w:pPr>
            <w:r>
              <w:rPr>
                <w:rFonts w:hint="default" w:ascii="Times New Roman" w:hAnsi="Times New Roman" w:cs="Times New Roman"/>
                <w:b/>
              </w:rPr>
              <w:t>岗位</w:t>
            </w:r>
          </w:p>
        </w:tc>
        <w:tc>
          <w:tcPr>
            <w:tcW w:w="171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rPr>
            </w:pPr>
            <w:r>
              <w:rPr>
                <w:rFonts w:hint="default" w:ascii="Times New Roman" w:hAnsi="Times New Roman" w:cs="Times New Roman"/>
                <w:b/>
              </w:rPr>
              <w:t>职务/职称</w:t>
            </w:r>
          </w:p>
        </w:tc>
        <w:tc>
          <w:tcPr>
            <w:tcW w:w="1425"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rPr>
            </w:pPr>
            <w:r>
              <w:rPr>
                <w:rFonts w:hint="default" w:ascii="Times New Roman" w:hAnsi="Times New Roman" w:cs="Times New Roman"/>
                <w:b/>
              </w:rPr>
              <w:t>学历</w:t>
            </w:r>
          </w:p>
        </w:tc>
        <w:tc>
          <w:tcPr>
            <w:tcW w:w="171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rPr>
            </w:pPr>
            <w:r>
              <w:rPr>
                <w:rFonts w:hint="default" w:ascii="Times New Roman" w:hAnsi="Times New Roman" w:cs="Times New Roman"/>
                <w:b/>
              </w:rPr>
              <w:t>所学专业</w:t>
            </w:r>
          </w:p>
        </w:tc>
        <w:tc>
          <w:tcPr>
            <w:tcW w:w="3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rPr>
            </w:pPr>
            <w:r>
              <w:rPr>
                <w:rFonts w:hint="default" w:ascii="Times New Roman" w:hAnsi="Times New Roman" w:cs="Times New Roman"/>
                <w:b/>
              </w:rPr>
              <w:t>身份证号</w:t>
            </w:r>
          </w:p>
        </w:tc>
        <w:tc>
          <w:tcPr>
            <w:tcW w:w="186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rPr>
            </w:pPr>
            <w:r>
              <w:rPr>
                <w:rFonts w:hint="default" w:ascii="Times New Roman" w:hAnsi="Times New Roman" w:cs="Times New Roman"/>
                <w:b/>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9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93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2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71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86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bl>
    <w:p>
      <w:pPr>
        <w:pStyle w:val="49"/>
        <w:widowControl w:val="0"/>
        <w:adjustRightInd/>
        <w:spacing w:before="159" w:beforeLines="50" w:after="319" w:afterLines="100"/>
        <w:rPr>
          <w:rFonts w:hint="default" w:ascii="Times New Roman" w:hAnsi="Times New Roman" w:eastAsia="黑体" w:cs="Times New Roman"/>
          <w:iCs/>
          <w:sz w:val="18"/>
          <w:szCs w:val="18"/>
        </w:rPr>
        <w:sectPr>
          <w:pgSz w:w="16838" w:h="11905" w:orient="landscape"/>
          <w:pgMar w:top="1417" w:right="1417" w:bottom="1417" w:left="1417" w:header="851" w:footer="992" w:gutter="0"/>
          <w:cols w:space="720" w:num="1"/>
          <w:docGrid w:type="lines" w:linePitch="319" w:charSpace="0"/>
        </w:sectPr>
      </w:pPr>
      <w:r>
        <w:rPr>
          <w:rFonts w:hint="default" w:ascii="Times New Roman" w:hAnsi="Times New Roman" w:eastAsia="黑体" w:cs="Times New Roman"/>
          <w:iCs/>
          <w:sz w:val="18"/>
          <w:szCs w:val="18"/>
        </w:rPr>
        <w:t>注：</w:t>
      </w:r>
      <w:r>
        <w:rPr>
          <w:rFonts w:hint="default" w:ascii="Times New Roman" w:hAnsi="Times New Roman" w:cs="Times New Roman"/>
          <w:iCs/>
          <w:sz w:val="18"/>
          <w:szCs w:val="18"/>
        </w:rPr>
        <w:t>企业主要负责人、质量安全总监、质量安全员、技术人员、检验检测人员等，均应列入此表。</w:t>
      </w:r>
    </w:p>
    <w:p>
      <w:pPr>
        <w:outlineLvl w:val="0"/>
        <w:rPr>
          <w:rFonts w:hint="default" w:ascii="Times New Roman" w:hAnsi="Times New Roman" w:cs="Times New Roman"/>
          <w:sz w:val="28"/>
          <w:szCs w:val="28"/>
        </w:rPr>
      </w:pPr>
      <w:r>
        <w:rPr>
          <w:rFonts w:hint="default" w:ascii="Times New Roman" w:hAnsi="Times New Roman" w:cs="Times New Roman"/>
          <w:sz w:val="28"/>
          <w:szCs w:val="28"/>
        </w:rPr>
        <w:t>附件2-8</w:t>
      </w:r>
    </w:p>
    <w:p>
      <w:pPr>
        <w:snapToGrid w:val="0"/>
        <w:spacing w:after="240"/>
        <w:jc w:val="center"/>
        <w:rPr>
          <w:rFonts w:hint="default" w:ascii="Times New Roman" w:hAnsi="Times New Roman" w:cs="Times New Roman"/>
          <w:b/>
          <w:sz w:val="28"/>
          <w:szCs w:val="28"/>
        </w:rPr>
      </w:pPr>
      <w:r>
        <w:rPr>
          <w:rFonts w:hint="default" w:ascii="Times New Roman" w:hAnsi="Times New Roman" w:cs="Times New Roman"/>
          <w:b/>
          <w:sz w:val="28"/>
          <w:szCs w:val="28"/>
        </w:rPr>
        <w:t>技术文件和工艺文件清单</w:t>
      </w:r>
    </w:p>
    <w:tbl>
      <w:tblPr>
        <w:tblStyle w:val="32"/>
        <w:tblW w:w="9284" w:type="dxa"/>
        <w:jc w:val="center"/>
        <w:tblLayout w:type="fixed"/>
        <w:tblCellMar>
          <w:top w:w="0" w:type="dxa"/>
          <w:left w:w="108" w:type="dxa"/>
          <w:bottom w:w="0" w:type="dxa"/>
          <w:right w:w="108" w:type="dxa"/>
        </w:tblCellMar>
      </w:tblPr>
      <w:tblGrid>
        <w:gridCol w:w="793"/>
        <w:gridCol w:w="2079"/>
        <w:gridCol w:w="3765"/>
        <w:gridCol w:w="2647"/>
      </w:tblGrid>
      <w:tr>
        <w:tblPrEx>
          <w:tblCellMar>
            <w:top w:w="0" w:type="dxa"/>
            <w:left w:w="108" w:type="dxa"/>
            <w:bottom w:w="0" w:type="dxa"/>
            <w:right w:w="108" w:type="dxa"/>
          </w:tblCellMar>
        </w:tblPrEx>
        <w:trPr>
          <w:trHeight w:val="319" w:hRule="atLeast"/>
          <w:jc w:val="center"/>
        </w:trPr>
        <w:tc>
          <w:tcPr>
            <w:tcW w:w="79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序号</w:t>
            </w:r>
          </w:p>
        </w:tc>
        <w:tc>
          <w:tcPr>
            <w:tcW w:w="207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产品单元</w:t>
            </w:r>
          </w:p>
        </w:tc>
        <w:tc>
          <w:tcPr>
            <w:tcW w:w="376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技术文件和工艺文件名称</w:t>
            </w:r>
          </w:p>
        </w:tc>
        <w:tc>
          <w:tcPr>
            <w:tcW w:w="2647"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文件编号</w:t>
            </w: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18"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18"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79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07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76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6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bl>
    <w:p>
      <w:pPr>
        <w:snapToGrid w:val="0"/>
        <w:spacing w:line="360" w:lineRule="auto"/>
        <w:rPr>
          <w:rFonts w:hint="default" w:ascii="Times New Roman" w:hAnsi="Times New Roman" w:cs="Times New Roman"/>
          <w:sz w:val="28"/>
          <w:szCs w:val="28"/>
        </w:rPr>
      </w:pPr>
      <w:r>
        <w:rPr>
          <w:rFonts w:hint="default" w:ascii="Times New Roman" w:hAnsi="Times New Roman" w:cs="Times New Roman"/>
        </w:rPr>
        <w:br w:type="page"/>
      </w:r>
    </w:p>
    <w:p>
      <w:pPr>
        <w:snapToGrid w:val="0"/>
        <w:spacing w:line="360" w:lineRule="auto"/>
        <w:outlineLvl w:val="0"/>
        <w:rPr>
          <w:rFonts w:hint="default" w:ascii="Times New Roman" w:hAnsi="Times New Roman" w:cs="Times New Roman"/>
          <w:sz w:val="28"/>
          <w:szCs w:val="28"/>
        </w:rPr>
      </w:pPr>
      <w:r>
        <w:rPr>
          <w:rFonts w:hint="default" w:ascii="Times New Roman" w:hAnsi="Times New Roman" w:cs="Times New Roman"/>
          <w:sz w:val="28"/>
          <w:szCs w:val="28"/>
        </w:rPr>
        <w:t>附件2-9</w:t>
      </w:r>
    </w:p>
    <w:p>
      <w:pPr>
        <w:pStyle w:val="2"/>
        <w:snapToGrid w:val="0"/>
        <w:spacing w:before="340" w:after="240"/>
        <w:jc w:val="center"/>
        <w:rPr>
          <w:rFonts w:hint="default" w:ascii="Times New Roman" w:hAnsi="Times New Roman" w:cs="Times New Roman"/>
          <w:b w:val="0"/>
          <w:sz w:val="28"/>
          <w:szCs w:val="28"/>
        </w:rPr>
      </w:pPr>
      <w:bookmarkStart w:id="25" w:name="_Toc162467107"/>
      <w:r>
        <w:rPr>
          <w:rFonts w:hint="default" w:ascii="Times New Roman" w:hAnsi="Times New Roman" w:cs="Times New Roman"/>
          <w:sz w:val="28"/>
          <w:szCs w:val="28"/>
        </w:rPr>
        <w:t>产品质量安全管理制度和产品质量安全追溯制度文件</w:t>
      </w:r>
      <w:bookmarkEnd w:id="25"/>
      <w:r>
        <w:rPr>
          <w:rFonts w:hint="default" w:ascii="Times New Roman" w:hAnsi="Times New Roman" w:cs="Times New Roman"/>
          <w:sz w:val="28"/>
          <w:szCs w:val="28"/>
        </w:rPr>
        <w:t>清单</w:t>
      </w:r>
    </w:p>
    <w:tbl>
      <w:tblPr>
        <w:tblStyle w:val="32"/>
        <w:tblW w:w="9289" w:type="dxa"/>
        <w:jc w:val="center"/>
        <w:tblLayout w:type="fixed"/>
        <w:tblCellMar>
          <w:top w:w="0" w:type="dxa"/>
          <w:left w:w="108" w:type="dxa"/>
          <w:bottom w:w="0" w:type="dxa"/>
          <w:right w:w="108" w:type="dxa"/>
        </w:tblCellMar>
      </w:tblPr>
      <w:tblGrid>
        <w:gridCol w:w="1266"/>
        <w:gridCol w:w="4631"/>
        <w:gridCol w:w="3392"/>
      </w:tblGrid>
      <w:tr>
        <w:tblPrEx>
          <w:tblCellMar>
            <w:top w:w="0" w:type="dxa"/>
            <w:left w:w="108" w:type="dxa"/>
            <w:bottom w:w="0" w:type="dxa"/>
            <w:right w:w="108" w:type="dxa"/>
          </w:tblCellMar>
        </w:tblPrEx>
        <w:trPr>
          <w:trHeight w:val="319" w:hRule="atLeast"/>
          <w:jc w:val="center"/>
        </w:trPr>
        <w:tc>
          <w:tcPr>
            <w:tcW w:w="126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序号</w:t>
            </w:r>
          </w:p>
        </w:tc>
        <w:tc>
          <w:tcPr>
            <w:tcW w:w="4631"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制度文件名称</w:t>
            </w:r>
          </w:p>
        </w:tc>
        <w:tc>
          <w:tcPr>
            <w:tcW w:w="339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文件编号</w:t>
            </w: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18"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18"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18" w:hRule="atLeast"/>
          <w:jc w:val="center"/>
        </w:trPr>
        <w:tc>
          <w:tcPr>
            <w:tcW w:w="126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6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339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bl>
    <w:p>
      <w:pPr>
        <w:snapToGrid w:val="0"/>
        <w:spacing w:line="480" w:lineRule="exact"/>
        <w:rPr>
          <w:rFonts w:hint="default" w:ascii="Times New Roman" w:hAnsi="Times New Roman" w:cs="Times New Roman"/>
          <w:sz w:val="28"/>
          <w:szCs w:val="28"/>
        </w:rPr>
      </w:pPr>
      <w:r>
        <w:rPr>
          <w:rFonts w:hint="default" w:ascii="Times New Roman" w:hAnsi="Times New Roman" w:cs="Times New Roman"/>
        </w:rPr>
        <w:br w:type="page"/>
      </w:r>
    </w:p>
    <w:p>
      <w:pPr>
        <w:pStyle w:val="2"/>
        <w:spacing w:line="480" w:lineRule="auto"/>
        <w:rPr>
          <w:rFonts w:hint="default" w:ascii="Times New Roman" w:hAnsi="Times New Roman" w:cs="Times New Roman"/>
          <w:b w:val="0"/>
          <w:sz w:val="28"/>
          <w:szCs w:val="28"/>
        </w:rPr>
      </w:pPr>
      <w:r>
        <w:rPr>
          <w:rFonts w:hint="default" w:ascii="Times New Roman" w:hAnsi="Times New Roman" w:cs="Times New Roman"/>
          <w:b w:val="0"/>
          <w:sz w:val="28"/>
          <w:szCs w:val="28"/>
        </w:rPr>
        <w:t>附件2-10</w:t>
      </w:r>
    </w:p>
    <w:p>
      <w:pPr>
        <w:pStyle w:val="2"/>
        <w:snapToGrid w:val="0"/>
        <w:spacing w:before="340" w:after="240"/>
        <w:jc w:val="center"/>
        <w:rPr>
          <w:rFonts w:hint="default" w:ascii="Times New Roman" w:hAnsi="Times New Roman" w:cs="Times New Roman"/>
          <w:b w:val="0"/>
          <w:sz w:val="28"/>
          <w:szCs w:val="28"/>
        </w:rPr>
      </w:pPr>
      <w:bookmarkStart w:id="26" w:name="_Toc162467109"/>
      <w:r>
        <w:rPr>
          <w:rFonts w:hint="default" w:ascii="Times New Roman" w:hAnsi="Times New Roman" w:cs="Times New Roman"/>
          <w:sz w:val="28"/>
          <w:szCs w:val="28"/>
        </w:rPr>
        <w:t>企业执行的产品标准及相关标准</w:t>
      </w:r>
      <w:bookmarkEnd w:id="26"/>
      <w:r>
        <w:rPr>
          <w:rFonts w:hint="default" w:ascii="Times New Roman" w:hAnsi="Times New Roman" w:cs="Times New Roman"/>
          <w:sz w:val="28"/>
          <w:szCs w:val="28"/>
        </w:rPr>
        <w:t>清单</w:t>
      </w:r>
    </w:p>
    <w:tbl>
      <w:tblPr>
        <w:tblStyle w:val="32"/>
        <w:tblW w:w="9284" w:type="dxa"/>
        <w:jc w:val="center"/>
        <w:tblLayout w:type="fixed"/>
        <w:tblCellMar>
          <w:top w:w="0" w:type="dxa"/>
          <w:left w:w="108" w:type="dxa"/>
          <w:bottom w:w="0" w:type="dxa"/>
          <w:right w:w="108" w:type="dxa"/>
        </w:tblCellMar>
      </w:tblPr>
      <w:tblGrid>
        <w:gridCol w:w="819"/>
        <w:gridCol w:w="1415"/>
        <w:gridCol w:w="2980"/>
        <w:gridCol w:w="4070"/>
      </w:tblGrid>
      <w:tr>
        <w:tblPrEx>
          <w:tblCellMar>
            <w:top w:w="0" w:type="dxa"/>
            <w:left w:w="108" w:type="dxa"/>
            <w:bottom w:w="0" w:type="dxa"/>
            <w:right w:w="108" w:type="dxa"/>
          </w:tblCellMar>
        </w:tblPrEx>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产品单元</w:t>
            </w:r>
          </w:p>
        </w:tc>
        <w:tc>
          <w:tcPr>
            <w:tcW w:w="298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标准编号</w:t>
            </w:r>
          </w:p>
        </w:tc>
        <w:tc>
          <w:tcPr>
            <w:tcW w:w="407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rPr>
            </w:pPr>
            <w:r>
              <w:rPr>
                <w:rFonts w:hint="default" w:ascii="Times New Roman" w:hAnsi="Times New Roman" w:cs="Times New Roman"/>
                <w:b/>
              </w:rPr>
              <w:t>标准名称</w:t>
            </w: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r>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rPr>
            </w:pPr>
          </w:p>
        </w:tc>
      </w:tr>
    </w:tbl>
    <w:p>
      <w:pPr>
        <w:rPr>
          <w:rFonts w:hint="default" w:ascii="Times New Roman" w:hAnsi="Times New Roman" w:cs="Times New Roman"/>
          <w:sz w:val="28"/>
          <w:szCs w:val="28"/>
        </w:rPr>
      </w:pPr>
    </w:p>
    <w:p>
      <w:pPr>
        <w:snapToGrid w:val="0"/>
        <w:spacing w:after="240"/>
        <w:jc w:val="left"/>
        <w:outlineLvl w:val="0"/>
        <w:rPr>
          <w:rFonts w:hint="default" w:ascii="Times New Roman" w:hAnsi="Times New Roman" w:cs="Times New Roman"/>
          <w:sz w:val="28"/>
          <w:szCs w:val="28"/>
        </w:rPr>
      </w:pPr>
      <w:r>
        <w:rPr>
          <w:rFonts w:hint="default" w:ascii="Times New Roman" w:hAnsi="Times New Roman" w:cs="Times New Roman"/>
          <w:sz w:val="28"/>
          <w:szCs w:val="28"/>
        </w:rPr>
        <w:t xml:space="preserve"> 附件3</w:t>
      </w:r>
    </w:p>
    <w:p>
      <w:pPr>
        <w:rPr>
          <w:rFonts w:hint="default" w:ascii="Times New Roman" w:hAnsi="Times New Roman" w:cs="Times New Roman"/>
          <w:sz w:val="48"/>
          <w:szCs w:val="48"/>
        </w:rPr>
      </w:pPr>
    </w:p>
    <w:p>
      <w:pPr>
        <w:rPr>
          <w:rFonts w:hint="default" w:ascii="Times New Roman" w:hAnsi="Times New Roman" w:cs="Times New Roman"/>
          <w:sz w:val="48"/>
          <w:szCs w:val="48"/>
        </w:rPr>
      </w:pPr>
    </w:p>
    <w:p>
      <w:pPr>
        <w:spacing w:after="120"/>
        <w:jc w:val="center"/>
        <w:rPr>
          <w:rFonts w:hint="default" w:ascii="Times New Roman" w:hAnsi="Times New Roman" w:cs="Times New Roman"/>
          <w:b/>
          <w:sz w:val="44"/>
          <w:szCs w:val="44"/>
        </w:rPr>
      </w:pPr>
      <w:r>
        <w:rPr>
          <w:rFonts w:hint="default" w:ascii="Times New Roman" w:hAnsi="Times New Roman" w:cs="Times New Roman"/>
          <w:b/>
          <w:sz w:val="44"/>
          <w:szCs w:val="44"/>
        </w:rPr>
        <w:t>人民币鉴别仪产品生产许可证企业</w:t>
      </w:r>
    </w:p>
    <w:p>
      <w:pPr>
        <w:spacing w:after="120"/>
        <w:jc w:val="center"/>
        <w:rPr>
          <w:rFonts w:hint="default" w:ascii="Times New Roman" w:hAnsi="Times New Roman" w:cs="Times New Roman"/>
          <w:b/>
          <w:sz w:val="44"/>
          <w:szCs w:val="44"/>
        </w:rPr>
      </w:pPr>
      <w:r>
        <w:rPr>
          <w:rFonts w:hint="default" w:ascii="Times New Roman" w:hAnsi="Times New Roman" w:cs="Times New Roman"/>
          <w:b/>
          <w:sz w:val="44"/>
          <w:szCs w:val="44"/>
        </w:rPr>
        <w:t xml:space="preserve">实地核查办法 </w:t>
      </w:r>
    </w:p>
    <w:p>
      <w:pPr>
        <w:jc w:val="center"/>
        <w:rPr>
          <w:rFonts w:hint="default" w:ascii="Times New Roman" w:hAnsi="Times New Roman" w:cs="Times New Roman"/>
          <w:b/>
          <w:i/>
          <w:iCs/>
          <w:sz w:val="28"/>
          <w:szCs w:val="28"/>
        </w:rPr>
      </w:pPr>
    </w:p>
    <w:p>
      <w:pPr>
        <w:jc w:val="center"/>
        <w:rPr>
          <w:rFonts w:hint="default" w:ascii="Times New Roman" w:hAnsi="Times New Roman" w:cs="Times New Roman"/>
          <w:b/>
          <w:sz w:val="48"/>
          <w:szCs w:val="48"/>
        </w:rPr>
      </w:pPr>
    </w:p>
    <w:p>
      <w:pPr>
        <w:jc w:val="center"/>
        <w:rPr>
          <w:rFonts w:hint="default" w:ascii="Times New Roman" w:hAnsi="Times New Roman" w:cs="Times New Roman"/>
          <w:b/>
          <w:sz w:val="48"/>
          <w:szCs w:val="48"/>
        </w:rPr>
      </w:pPr>
    </w:p>
    <w:p>
      <w:pPr>
        <w:ind w:firstLine="904"/>
        <w:rPr>
          <w:rFonts w:hint="default" w:ascii="Times New Roman" w:hAnsi="Times New Roman" w:cs="Times New Roman"/>
          <w:sz w:val="30"/>
          <w:szCs w:val="30"/>
          <w:u w:val="single"/>
        </w:rPr>
      </w:pPr>
      <w:r>
        <w:rPr>
          <w:rFonts w:hint="default" w:ascii="Times New Roman" w:hAnsi="Times New Roman" w:cs="Times New Roman"/>
          <w:b/>
          <w:sz w:val="30"/>
          <w:szCs w:val="30"/>
        </w:rPr>
        <w:t>企业名称</w:t>
      </w:r>
      <w:r>
        <w:rPr>
          <w:rFonts w:hint="default" w:ascii="Times New Roman" w:hAnsi="Times New Roman" w:cs="Times New Roman"/>
          <w:sz w:val="30"/>
          <w:szCs w:val="30"/>
        </w:rPr>
        <w:t>：__________________________________</w:t>
      </w:r>
    </w:p>
    <w:p>
      <w:pPr>
        <w:ind w:firstLine="600"/>
        <w:rPr>
          <w:rFonts w:hint="default" w:ascii="Times New Roman" w:hAnsi="Times New Roman" w:cs="Times New Roman"/>
          <w:sz w:val="30"/>
          <w:szCs w:val="30"/>
          <w:u w:val="single"/>
        </w:rPr>
      </w:pPr>
    </w:p>
    <w:p>
      <w:pPr>
        <w:ind w:firstLine="904"/>
        <w:rPr>
          <w:rFonts w:hint="default" w:ascii="Times New Roman" w:hAnsi="Times New Roman" w:cs="Times New Roman"/>
          <w:sz w:val="30"/>
          <w:szCs w:val="30"/>
          <w:u w:val="single"/>
        </w:rPr>
      </w:pPr>
      <w:r>
        <w:rPr>
          <w:rFonts w:hint="default" w:ascii="Times New Roman" w:hAnsi="Times New Roman" w:cs="Times New Roman"/>
          <w:b/>
          <w:sz w:val="30"/>
          <w:szCs w:val="30"/>
        </w:rPr>
        <w:t>生产地址：</w:t>
      </w:r>
      <w:r>
        <w:rPr>
          <w:rFonts w:hint="default" w:ascii="Times New Roman" w:hAnsi="Times New Roman" w:cs="Times New Roman"/>
          <w:sz w:val="30"/>
          <w:szCs w:val="30"/>
        </w:rPr>
        <w:t>__________________________________</w:t>
      </w:r>
    </w:p>
    <w:p>
      <w:pPr>
        <w:ind w:firstLine="900"/>
        <w:rPr>
          <w:rFonts w:hint="default" w:ascii="Times New Roman" w:hAnsi="Times New Roman" w:cs="Times New Roman"/>
          <w:sz w:val="30"/>
          <w:szCs w:val="30"/>
          <w:u w:val="single"/>
        </w:rPr>
      </w:pPr>
    </w:p>
    <w:p>
      <w:pPr>
        <w:ind w:firstLine="904"/>
        <w:rPr>
          <w:rFonts w:hint="default" w:ascii="Times New Roman" w:hAnsi="Times New Roman" w:cs="Times New Roman"/>
          <w:sz w:val="30"/>
          <w:szCs w:val="30"/>
          <w:u w:val="single"/>
        </w:rPr>
      </w:pPr>
      <w:r>
        <w:rPr>
          <w:rFonts w:hint="default" w:ascii="Times New Roman" w:hAnsi="Times New Roman" w:cs="Times New Roman"/>
          <w:b/>
          <w:sz w:val="30"/>
          <w:szCs w:val="30"/>
        </w:rPr>
        <w:t>产品单元：</w:t>
      </w:r>
      <w:r>
        <w:rPr>
          <w:rFonts w:hint="default" w:ascii="Times New Roman" w:hAnsi="Times New Roman" w:cs="Times New Roman"/>
          <w:sz w:val="30"/>
          <w:szCs w:val="30"/>
        </w:rPr>
        <w:t>__________________________________</w:t>
      </w:r>
    </w:p>
    <w:p>
      <w:pPr>
        <w:ind w:firstLine="904"/>
        <w:rPr>
          <w:rFonts w:hint="default" w:ascii="Times New Roman" w:hAnsi="Times New Roman" w:cs="Times New Roman"/>
          <w:sz w:val="30"/>
          <w:szCs w:val="30"/>
          <w:u w:val="single"/>
        </w:rPr>
      </w:pPr>
    </w:p>
    <w:p>
      <w:pPr>
        <w:ind w:firstLine="900"/>
        <w:rPr>
          <w:rFonts w:hint="default" w:ascii="Times New Roman" w:hAnsi="Times New Roman" w:cs="Times New Roman"/>
          <w:i/>
          <w:iCs/>
          <w:sz w:val="30"/>
          <w:szCs w:val="30"/>
          <w:u w:val="single"/>
        </w:rPr>
      </w:pPr>
    </w:p>
    <w:p>
      <w:pPr>
        <w:ind w:firstLine="843"/>
        <w:rPr>
          <w:rFonts w:hint="default" w:ascii="Times New Roman" w:hAnsi="Times New Roman" w:cs="Times New Roman"/>
          <w:b/>
          <w:sz w:val="28"/>
          <w:szCs w:val="28"/>
          <w:u w:val="single"/>
        </w:rPr>
      </w:pPr>
    </w:p>
    <w:p>
      <w:pPr>
        <w:ind w:firstLine="840"/>
        <w:rPr>
          <w:rFonts w:hint="default" w:ascii="Times New Roman" w:hAnsi="Times New Roman" w:cs="Times New Roman"/>
          <w:sz w:val="28"/>
          <w:szCs w:val="28"/>
          <w:u w:val="single"/>
        </w:rPr>
      </w:pPr>
    </w:p>
    <w:p>
      <w:pPr>
        <w:ind w:firstLine="840"/>
        <w:rPr>
          <w:rFonts w:hint="default" w:ascii="Times New Roman" w:hAnsi="Times New Roman" w:cs="Times New Roman"/>
          <w:sz w:val="28"/>
          <w:szCs w:val="28"/>
          <w:u w:val="single"/>
        </w:rPr>
      </w:pPr>
    </w:p>
    <w:p>
      <w:pPr>
        <w:rPr>
          <w:rFonts w:hint="default" w:ascii="Times New Roman" w:hAnsi="Times New Roman" w:cs="Times New Roman"/>
          <w:sz w:val="30"/>
          <w:szCs w:val="30"/>
          <w:u w:val="single"/>
        </w:rPr>
      </w:pPr>
    </w:p>
    <w:p>
      <w:pPr>
        <w:ind w:firstLine="900"/>
        <w:rPr>
          <w:rFonts w:hint="default" w:ascii="Times New Roman" w:hAnsi="Times New Roman" w:cs="Times New Roman"/>
          <w:sz w:val="30"/>
          <w:szCs w:val="30"/>
          <w:u w:val="single"/>
        </w:rPr>
      </w:pPr>
    </w:p>
    <w:p>
      <w:pPr>
        <w:rPr>
          <w:rFonts w:hint="default" w:ascii="Times New Roman" w:hAnsi="Times New Roman" w:cs="Times New Roman"/>
          <w:sz w:val="30"/>
          <w:szCs w:val="30"/>
          <w:u w:val="single"/>
        </w:rPr>
      </w:pPr>
    </w:p>
    <w:p>
      <w:pPr>
        <w:ind w:firstLine="900"/>
        <w:rPr>
          <w:rFonts w:hint="default" w:ascii="Times New Roman" w:hAnsi="Times New Roman" w:cs="Times New Roman"/>
          <w:sz w:val="30"/>
          <w:szCs w:val="30"/>
          <w:u w:val="single"/>
        </w:rPr>
      </w:pPr>
    </w:p>
    <w:p>
      <w:pPr>
        <w:ind w:firstLine="900"/>
        <w:rPr>
          <w:rFonts w:hint="default" w:ascii="Times New Roman" w:hAnsi="Times New Roman" w:cs="Times New Roman"/>
          <w:sz w:val="30"/>
          <w:szCs w:val="30"/>
          <w:u w:val="single"/>
        </w:rPr>
      </w:pPr>
    </w:p>
    <w:p>
      <w:pPr>
        <w:ind w:firstLine="900"/>
        <w:rPr>
          <w:rFonts w:hint="default" w:ascii="Times New Roman" w:hAnsi="Times New Roman" w:cs="Times New Roman"/>
          <w:sz w:val="30"/>
          <w:szCs w:val="30"/>
          <w:u w:val="single"/>
        </w:rPr>
      </w:pPr>
    </w:p>
    <w:p>
      <w:pPr>
        <w:ind w:firstLine="900"/>
        <w:rPr>
          <w:rFonts w:hint="default" w:ascii="Times New Roman" w:hAnsi="Times New Roman" w:cs="Times New Roman"/>
          <w:sz w:val="30"/>
          <w:szCs w:val="30"/>
          <w:u w:val="single"/>
        </w:rPr>
      </w:pPr>
    </w:p>
    <w:p>
      <w:pPr>
        <w:snapToGrid w:val="0"/>
        <w:jc w:val="center"/>
        <w:rPr>
          <w:rFonts w:hint="default" w:ascii="Times New Roman" w:hAnsi="Times New Roman" w:cs="Times New Roman"/>
          <w:b/>
          <w:sz w:val="32"/>
          <w:szCs w:val="32"/>
        </w:rPr>
      </w:pPr>
    </w:p>
    <w:p>
      <w:pPr>
        <w:snapToGrid w:val="0"/>
        <w:jc w:val="center"/>
        <w:rPr>
          <w:rFonts w:hint="default" w:ascii="Times New Roman" w:hAnsi="Times New Roman" w:cs="Times New Roman"/>
          <w:b/>
          <w:sz w:val="32"/>
          <w:szCs w:val="32"/>
        </w:rPr>
      </w:pPr>
      <w:r>
        <w:rPr>
          <w:rFonts w:hint="default" w:ascii="Times New Roman" w:hAnsi="Times New Roman" w:cs="Times New Roman"/>
          <w:b/>
          <w:sz w:val="32"/>
          <w:szCs w:val="32"/>
        </w:rPr>
        <w:t>国家市场监督管理总局</w:t>
      </w:r>
      <w:r>
        <w:rPr>
          <w:rFonts w:hint="default" w:ascii="Times New Roman" w:hAnsi="Times New Roman" w:cs="Times New Roman"/>
        </w:rPr>
        <w:br w:type="page"/>
      </w:r>
    </w:p>
    <w:p>
      <w:pPr>
        <w:snapToGrid w:val="0"/>
        <w:spacing w:line="360" w:lineRule="auto"/>
        <w:jc w:val="center"/>
        <w:rPr>
          <w:rFonts w:hint="default" w:ascii="Times New Roman" w:hAnsi="Times New Roman" w:cs="Times New Roman"/>
          <w:b/>
          <w:sz w:val="32"/>
          <w:szCs w:val="32"/>
        </w:rPr>
      </w:pPr>
      <w:bookmarkStart w:id="27" w:name="_Hlk175122793"/>
      <w:r>
        <w:rPr>
          <w:rFonts w:hint="default" w:ascii="Times New Roman" w:hAnsi="Times New Roman" w:cs="Times New Roman"/>
          <w:b/>
          <w:sz w:val="32"/>
          <w:szCs w:val="32"/>
        </w:rPr>
        <w:t>应 用 说 明</w:t>
      </w:r>
    </w:p>
    <w:p>
      <w:pPr>
        <w:snapToGrid w:val="0"/>
        <w:spacing w:line="360" w:lineRule="auto"/>
        <w:ind w:firstLine="420"/>
        <w:rPr>
          <w:rFonts w:hint="default" w:ascii="Times New Roman" w:hAnsi="Times New Roman" w:cs="Times New Roman"/>
          <w:u w:val="single"/>
        </w:rPr>
      </w:pPr>
      <w:r>
        <w:rPr>
          <w:rFonts w:hint="default" w:ascii="Times New Roman" w:hAnsi="Times New Roman" w:cs="Times New Roman"/>
        </w:rPr>
        <w:t>1. 本办法核查内容分为6大部分21条28款，应根据其满足程度和相关条款“备注”栏中给出的判定原则分别作出符合、不符合、建议改进。</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2. 企业申请材料与企业实际情况不符的，应判为不符合。</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3. 凡涉及到企业的生产设施、生产设备、检验检测设备、落实质量安全主体责任和质量安全追溯要求等缺失问题的，应判相关条款不符合。</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4. 每款核查内容逐个判断，并在对应的“是”或“否”的选项框中打“√”，凡在“否”的选项框中打“√”的，须填写详细的</w:t>
      </w:r>
      <w:r>
        <w:rPr>
          <w:rFonts w:hint="eastAsia" w:ascii="Times New Roman" w:hAnsi="Times New Roman" w:cs="Times New Roman"/>
          <w:lang w:val="en-US" w:eastAsia="zh-CN"/>
        </w:rPr>
        <w:t>建议改进或</w:t>
      </w:r>
      <w:r>
        <w:rPr>
          <w:rFonts w:hint="default" w:ascii="Times New Roman" w:hAnsi="Times New Roman" w:cs="Times New Roman"/>
        </w:rPr>
        <w:t>不符合事实。</w:t>
      </w:r>
    </w:p>
    <w:p>
      <w:pPr>
        <w:snapToGrid w:val="0"/>
        <w:spacing w:line="360" w:lineRule="auto"/>
        <w:ind w:firstLine="420"/>
        <w:rPr>
          <w:rFonts w:hint="default" w:ascii="Times New Roman" w:hAnsi="Times New Roman" w:cs="Times New Roman"/>
        </w:rPr>
      </w:pPr>
      <w:r>
        <w:rPr>
          <w:rFonts w:hint="default" w:ascii="Times New Roman" w:hAnsi="Times New Roman" w:cs="Times New Roman"/>
        </w:rPr>
        <w:t>5．核查结论的确定原则：经核查21条均未发现不符合，核查结论为合格。否则核查结论为不合格。</w:t>
      </w: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ind w:firstLine="420"/>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rPr>
          <w:rFonts w:hint="default" w:ascii="Times New Roman" w:hAnsi="Times New Roman" w:cs="Times New Roman"/>
        </w:rPr>
        <w:sectPr>
          <w:headerReference r:id="rId6" w:type="first"/>
          <w:footerReference r:id="rId7" w:type="default"/>
          <w:footerReference r:id="rId8" w:type="even"/>
          <w:pgSz w:w="11906" w:h="16838"/>
          <w:pgMar w:top="1417" w:right="1417" w:bottom="1417" w:left="1417" w:header="851" w:footer="992" w:gutter="0"/>
          <w:cols w:space="720" w:num="1"/>
          <w:docGrid w:linePitch="312" w:charSpace="0"/>
        </w:sectPr>
      </w:pPr>
    </w:p>
    <w:tbl>
      <w:tblPr>
        <w:tblStyle w:val="32"/>
        <w:tblW w:w="14135"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38"/>
        <w:gridCol w:w="715"/>
        <w:gridCol w:w="4377"/>
        <w:gridCol w:w="1606"/>
        <w:gridCol w:w="1456"/>
        <w:gridCol w:w="524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rPr>
            </w:pPr>
            <w:r>
              <w:rPr>
                <w:rFonts w:hint="default" w:ascii="Times New Roman" w:hAnsi="Times New Roman" w:cs="Times New Roman"/>
                <w:b/>
                <w:bCs/>
              </w:rPr>
              <w:t>序号</w:t>
            </w:r>
          </w:p>
        </w:tc>
        <w:tc>
          <w:tcPr>
            <w:tcW w:w="71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rPr>
            </w:pPr>
            <w:r>
              <w:rPr>
                <w:rFonts w:hint="default" w:ascii="Times New Roman" w:hAnsi="Times New Roman" w:cs="Times New Roman"/>
                <w:b/>
                <w:bCs/>
              </w:rPr>
              <w:t>核查</w:t>
            </w:r>
          </w:p>
          <w:p>
            <w:pPr>
              <w:adjustRightInd w:val="0"/>
              <w:snapToGrid w:val="0"/>
              <w:jc w:val="center"/>
              <w:rPr>
                <w:rFonts w:hint="default" w:ascii="Times New Roman" w:hAnsi="Times New Roman" w:cs="Times New Roman"/>
                <w:b/>
                <w:bCs/>
              </w:rPr>
            </w:pPr>
            <w:r>
              <w:rPr>
                <w:rFonts w:hint="default" w:ascii="Times New Roman" w:hAnsi="Times New Roman" w:cs="Times New Roman"/>
                <w:b/>
                <w:bCs/>
              </w:rPr>
              <w:t>项目</w:t>
            </w:r>
          </w:p>
        </w:tc>
        <w:tc>
          <w:tcPr>
            <w:tcW w:w="437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rPr>
            </w:pPr>
            <w:r>
              <w:rPr>
                <w:rFonts w:hint="default" w:ascii="Times New Roman" w:hAnsi="Times New Roman" w:cs="Times New Roman"/>
                <w:b/>
                <w:bCs/>
              </w:rPr>
              <w:t>核查内容和要点</w:t>
            </w:r>
          </w:p>
        </w:tc>
        <w:tc>
          <w:tcPr>
            <w:tcW w:w="160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rPr>
            </w:pPr>
            <w:r>
              <w:rPr>
                <w:rFonts w:hint="default" w:ascii="Times New Roman" w:hAnsi="Times New Roman" w:cs="Times New Roman"/>
                <w:b/>
                <w:bCs/>
              </w:rPr>
              <w:t>核查情况</w:t>
            </w:r>
          </w:p>
        </w:tc>
        <w:tc>
          <w:tcPr>
            <w:tcW w:w="145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rPr>
            </w:pPr>
            <w:r>
              <w:rPr>
                <w:rFonts w:hint="default" w:ascii="Times New Roman" w:hAnsi="Times New Roman" w:cs="Times New Roman"/>
                <w:b/>
                <w:bCs/>
              </w:rPr>
              <w:t>结论</w:t>
            </w:r>
          </w:p>
        </w:tc>
        <w:tc>
          <w:tcPr>
            <w:tcW w:w="52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rPr>
            </w:pPr>
            <w:r>
              <w:rPr>
                <w:rFonts w:hint="default" w:ascii="Times New Roman" w:hAnsi="Times New Roman" w:cs="Times New Roman"/>
                <w:b/>
                <w:bCs/>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1</w:t>
            </w:r>
          </w:p>
        </w:tc>
        <w:tc>
          <w:tcPr>
            <w:tcW w:w="13397"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b/>
              </w:rPr>
            </w:pPr>
            <w:r>
              <w:rPr>
                <w:rFonts w:hint="default" w:ascii="Times New Roman" w:hAnsi="Times New Roman" w:cs="Times New Roman"/>
                <w:b/>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38" w:type="dxa"/>
            <w:vMerge w:val="restart"/>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1.1</w:t>
            </w:r>
          </w:p>
        </w:tc>
        <w:tc>
          <w:tcPr>
            <w:tcW w:w="715" w:type="dxa"/>
            <w:vMerge w:val="restart"/>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证照信息</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 xml:space="preserve">1）营业执照是否在有效期限内。 </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restart"/>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tc>
        <w:tc>
          <w:tcPr>
            <w:tcW w:w="5243" w:type="dxa"/>
            <w:vMerge w:val="restart"/>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1）～4）款，若为填写、打印错误允许勘误，此类情况不判为不符合。</w:t>
            </w:r>
          </w:p>
          <w:p>
            <w:pPr>
              <w:snapToGrid w:val="0"/>
              <w:rPr>
                <w:rFonts w:hint="default" w:ascii="Times New Roman" w:hAnsi="Times New Roman" w:cs="Times New Roman"/>
              </w:rPr>
            </w:pPr>
            <w:r>
              <w:rPr>
                <w:rFonts w:hint="default" w:ascii="Times New Roman" w:hAnsi="Times New Roman" w:cs="Times New Roman"/>
              </w:rPr>
              <w:t>1）～4）款，任意</w:t>
            </w:r>
            <w:r>
              <w:rPr>
                <w:rFonts w:hint="eastAsia" w:ascii="Times New Roman" w:hAnsi="Times New Roman" w:cs="Times New Roman"/>
                <w:lang w:val="en-US" w:eastAsia="zh-CN"/>
              </w:rPr>
              <w:t>一</w:t>
            </w:r>
            <w:r>
              <w:rPr>
                <w:rFonts w:hint="default" w:ascii="Times New Roman" w:hAnsi="Times New Roman" w:cs="Times New Roman"/>
              </w:rPr>
              <w:t>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07" w:hRule="atLeast"/>
          <w:jc w:val="center"/>
        </w:trPr>
        <w:tc>
          <w:tcPr>
            <w:tcW w:w="738"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rPr>
            </w:pPr>
          </w:p>
        </w:tc>
        <w:tc>
          <w:tcPr>
            <w:tcW w:w="715"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rPr>
            </w:pP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2）申请单的企业名称、统一社会信用代码、法定代表人或负责人、住所等信息与营业执照是否一致。</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continue"/>
            <w:tcBorders>
              <w:left w:val="single" w:color="auto" w:sz="4" w:space="0"/>
              <w:right w:val="single" w:color="auto" w:sz="4" w:space="0"/>
            </w:tcBorders>
            <w:vAlign w:val="center"/>
          </w:tcPr>
          <w:p>
            <w:pPr>
              <w:snapToGrid w:val="0"/>
              <w:jc w:val="left"/>
              <w:rPr>
                <w:rFonts w:hint="default" w:ascii="Times New Roman" w:hAnsi="Times New Roman" w:cs="Times New Roman"/>
              </w:rPr>
            </w:pPr>
          </w:p>
        </w:tc>
        <w:tc>
          <w:tcPr>
            <w:tcW w:w="5243" w:type="dxa"/>
            <w:vMerge w:val="continue"/>
            <w:tcBorders>
              <w:left w:val="single" w:color="auto" w:sz="4" w:space="0"/>
              <w:right w:val="single" w:color="auto" w:sz="4" w:space="0"/>
            </w:tcBorders>
            <w:vAlign w:val="center"/>
          </w:tcPr>
          <w:p>
            <w:pPr>
              <w:snapToGrid w:val="0"/>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38"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rPr>
            </w:pPr>
          </w:p>
        </w:tc>
        <w:tc>
          <w:tcPr>
            <w:tcW w:w="715"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rPr>
            </w:pP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3）申请单填写的地址与实际生产地址是否一致。</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continue"/>
            <w:tcBorders>
              <w:left w:val="single" w:color="auto" w:sz="4" w:space="0"/>
              <w:right w:val="single" w:color="auto" w:sz="4" w:space="0"/>
            </w:tcBorders>
            <w:vAlign w:val="center"/>
          </w:tcPr>
          <w:p>
            <w:pPr>
              <w:snapToGrid w:val="0"/>
              <w:jc w:val="left"/>
              <w:rPr>
                <w:rFonts w:hint="default" w:ascii="Times New Roman" w:hAnsi="Times New Roman" w:cs="Times New Roman"/>
              </w:rPr>
            </w:pPr>
          </w:p>
        </w:tc>
        <w:tc>
          <w:tcPr>
            <w:tcW w:w="5243" w:type="dxa"/>
            <w:vMerge w:val="continue"/>
            <w:tcBorders>
              <w:left w:val="single" w:color="auto" w:sz="4" w:space="0"/>
              <w:right w:val="single" w:color="auto" w:sz="4" w:space="0"/>
            </w:tcBorders>
            <w:vAlign w:val="center"/>
          </w:tcPr>
          <w:p>
            <w:pPr>
              <w:snapToGrid w:val="0"/>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089" w:hRule="atLeast"/>
          <w:jc w:val="center"/>
        </w:trPr>
        <w:tc>
          <w:tcPr>
            <w:tcW w:w="738"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rPr>
            </w:pPr>
          </w:p>
        </w:tc>
        <w:tc>
          <w:tcPr>
            <w:tcW w:w="715"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rPr>
            </w:pPr>
          </w:p>
        </w:tc>
        <w:tc>
          <w:tcPr>
            <w:tcW w:w="4377"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4）实际生产地址与营业执照登记住所是否一致（实际生产地址应与营业执照住所同地址，若不同或有多个生产地址，该生产地址应经市场监管部门登记或备案）。</w:t>
            </w:r>
          </w:p>
        </w:tc>
        <w:tc>
          <w:tcPr>
            <w:tcW w:w="1606"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continue"/>
            <w:tcBorders>
              <w:left w:val="single" w:color="auto" w:sz="4" w:space="0"/>
              <w:right w:val="single" w:color="auto" w:sz="4" w:space="0"/>
            </w:tcBorders>
            <w:vAlign w:val="center"/>
          </w:tcPr>
          <w:p>
            <w:pPr>
              <w:snapToGrid w:val="0"/>
              <w:jc w:val="left"/>
              <w:rPr>
                <w:rFonts w:hint="default" w:ascii="Times New Roman" w:hAnsi="Times New Roman" w:cs="Times New Roman"/>
              </w:rPr>
            </w:pPr>
          </w:p>
        </w:tc>
        <w:tc>
          <w:tcPr>
            <w:tcW w:w="5243" w:type="dxa"/>
            <w:vMerge w:val="continue"/>
            <w:tcBorders>
              <w:left w:val="single" w:color="auto" w:sz="4" w:space="0"/>
              <w:right w:val="single" w:color="auto" w:sz="4" w:space="0"/>
            </w:tcBorders>
            <w:vAlign w:val="center"/>
          </w:tcPr>
          <w:p>
            <w:pPr>
              <w:snapToGrid w:val="0"/>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38"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1.2</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检验检测报告</w:t>
            </w:r>
          </w:p>
        </w:tc>
        <w:tc>
          <w:tcPr>
            <w:tcW w:w="4377"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5）企业申请时提交的检验检测报告是否满足以下要求：</w:t>
            </w:r>
          </w:p>
          <w:p>
            <w:pPr>
              <w:numPr>
                <w:ilvl w:val="255"/>
                <w:numId w:val="0"/>
              </w:numPr>
              <w:snapToGrid w:val="0"/>
              <w:ind w:firstLine="420" w:firstLineChars="200"/>
              <w:rPr>
                <w:rFonts w:hint="default" w:ascii="Times New Roman" w:hAnsi="Times New Roman" w:cs="Times New Roman"/>
              </w:rPr>
            </w:pPr>
            <w:r>
              <w:rPr>
                <w:rFonts w:hint="default" w:ascii="Times New Roman" w:hAnsi="Times New Roman" w:cs="Times New Roman"/>
              </w:rPr>
              <w:t>检验检测报告应为所申请产品单元的型式检验报告、委托产品检验检测报告或省级政府监督检验报告中的任意一类报告。</w:t>
            </w:r>
          </w:p>
          <w:p>
            <w:pPr>
              <w:snapToGrid w:val="0"/>
              <w:ind w:firstLine="420" w:firstLineChars="200"/>
              <w:rPr>
                <w:rFonts w:hint="default" w:ascii="Times New Roman" w:hAnsi="Times New Roman" w:cs="Times New Roman"/>
              </w:rPr>
            </w:pPr>
            <w:r>
              <w:rPr>
                <w:rFonts w:hint="default" w:ascii="Times New Roman" w:hAnsi="Times New Roman" w:cs="Times New Roman"/>
              </w:rPr>
              <w:t>1个产品单元应提交1份覆盖本细则附件1规定的产品检验检测项目的报告</w:t>
            </w:r>
            <w:r>
              <w:rPr>
                <w:rFonts w:hint="eastAsia" w:ascii="Times New Roman" w:hAnsi="Times New Roman" w:cs="Times New Roman"/>
                <w:lang w:eastAsia="zh-CN"/>
              </w:rPr>
              <w:t>。</w:t>
            </w:r>
            <w:r>
              <w:rPr>
                <w:rFonts w:hint="eastAsia" w:ascii="Times New Roman" w:hAnsi="Times New Roman" w:cs="Times New Roman"/>
                <w:color w:val="auto"/>
                <w:lang w:val="en-US" w:eastAsia="zh-CN"/>
              </w:rPr>
              <w:t>或者提交1份</w:t>
            </w:r>
            <w:r>
              <w:rPr>
                <w:rFonts w:hint="eastAsia" w:ascii="Times New Roman" w:hAnsi="Times New Roman" w:cs="Times New Roman"/>
                <w:color w:val="FF0000"/>
                <w:lang w:val="en-US" w:eastAsia="zh-CN"/>
              </w:rPr>
              <w:t>符合</w:t>
            </w:r>
            <w:r>
              <w:rPr>
                <w:rFonts w:hint="default" w:ascii="Times New Roman" w:hAnsi="Times New Roman" w:cs="Times New Roman"/>
                <w:color w:val="FF0000"/>
              </w:rPr>
              <w:t>GB 40560</w:t>
            </w:r>
            <w:r>
              <w:rPr>
                <w:rFonts w:hint="default" w:ascii="Times New Roman" w:hAnsi="Times New Roman" w:cs="Times New Roman"/>
                <w:color w:val="FF0000"/>
                <w:lang w:eastAsia="zh-CN"/>
              </w:rPr>
              <w:t>—</w:t>
            </w:r>
            <w:r>
              <w:rPr>
                <w:rFonts w:hint="default" w:ascii="Times New Roman" w:hAnsi="Times New Roman" w:cs="Times New Roman"/>
                <w:color w:val="FF0000"/>
              </w:rPr>
              <w:t>2021人民币现金机具鉴别能力技术</w:t>
            </w:r>
            <w:r>
              <w:rPr>
                <w:rFonts w:hint="eastAsia" w:ascii="Times New Roman" w:hAnsi="Times New Roman" w:cs="Times New Roman"/>
                <w:color w:val="FF0000"/>
                <w:lang w:val="en-US" w:eastAsia="zh-CN"/>
              </w:rPr>
              <w:t>规范的产品检验检测报告</w:t>
            </w:r>
            <w:r>
              <w:rPr>
                <w:rFonts w:hint="eastAsia" w:ascii="Times New Roman" w:hAnsi="Times New Roman" w:cs="Times New Roman"/>
                <w:color w:val="auto"/>
                <w:lang w:val="en-US" w:eastAsia="zh-CN"/>
              </w:rPr>
              <w:t>，检验项目应包括</w:t>
            </w:r>
            <w:r>
              <w:rPr>
                <w:rFonts w:hint="eastAsia" w:ascii="Times New Roman" w:hAnsi="Times New Roman"/>
                <w:color w:val="auto"/>
              </w:rPr>
              <w:t>纸币鉴别机具鉴别能力测试</w:t>
            </w:r>
            <w:r>
              <w:rPr>
                <w:rFonts w:hint="eastAsia" w:ascii="Times New Roman" w:hAnsi="Times New Roman"/>
                <w:color w:val="auto"/>
                <w:lang w:eastAsia="zh-CN"/>
              </w:rPr>
              <w:t>、</w:t>
            </w:r>
            <w:r>
              <w:rPr>
                <w:rFonts w:hint="eastAsia" w:ascii="Times New Roman" w:hAnsi="Times New Roman"/>
                <w:color w:val="auto"/>
              </w:rPr>
              <w:t>鉴别功能升级要求</w:t>
            </w:r>
            <w:r>
              <w:rPr>
                <w:rFonts w:hint="eastAsia" w:ascii="Times New Roman" w:hAnsi="Times New Roman"/>
                <w:color w:val="auto"/>
                <w:lang w:eastAsia="zh-CN"/>
              </w:rPr>
              <w:t>、</w:t>
            </w:r>
            <w:r>
              <w:rPr>
                <w:rFonts w:hint="eastAsia" w:ascii="Times New Roman" w:hAnsi="Times New Roman"/>
                <w:color w:val="auto"/>
              </w:rPr>
              <w:t>数据存储及传输要求</w:t>
            </w:r>
            <w:r>
              <w:rPr>
                <w:rFonts w:hint="eastAsia" w:ascii="Times New Roman" w:hAnsi="Times New Roman"/>
                <w:color w:val="auto"/>
                <w:lang w:eastAsia="zh-CN"/>
              </w:rPr>
              <w:t>、</w:t>
            </w:r>
            <w:r>
              <w:rPr>
                <w:rFonts w:hint="eastAsia" w:ascii="Times New Roman" w:hAnsi="Times New Roman"/>
                <w:color w:val="auto"/>
              </w:rPr>
              <w:t>冠字号码识别功能</w:t>
            </w:r>
            <w:r>
              <w:rPr>
                <w:rFonts w:hint="eastAsia" w:ascii="Times New Roman" w:hAnsi="Times New Roman"/>
                <w:color w:val="auto"/>
                <w:lang w:eastAsia="zh-CN"/>
              </w:rPr>
              <w:t>、</w:t>
            </w:r>
            <w:r>
              <w:rPr>
                <w:rFonts w:hint="eastAsia" w:ascii="Times New Roman" w:hAnsi="Times New Roman"/>
                <w:color w:val="auto"/>
              </w:rPr>
              <w:t>纸币鉴别机具单项能力</w:t>
            </w:r>
            <w:r>
              <w:rPr>
                <w:rFonts w:hint="eastAsia" w:ascii="Times New Roman" w:hAnsi="Times New Roman"/>
                <w:color w:val="auto"/>
                <w:lang w:val="en-US" w:eastAsia="zh-CN"/>
              </w:rPr>
              <w:t>等，</w:t>
            </w:r>
            <w:r>
              <w:rPr>
                <w:rFonts w:hint="default" w:ascii="Times New Roman" w:hAnsi="Times New Roman" w:cs="Times New Roman"/>
              </w:rPr>
              <w:t>不得为多份检验检测报告组合。</w:t>
            </w:r>
          </w:p>
          <w:p>
            <w:pPr>
              <w:snapToGrid w:val="0"/>
              <w:ind w:firstLine="420" w:firstLineChars="200"/>
              <w:rPr>
                <w:rFonts w:hint="default" w:ascii="Times New Roman" w:hAnsi="Times New Roman" w:cs="Times New Roman"/>
              </w:rPr>
            </w:pPr>
            <w:r>
              <w:rPr>
                <w:rFonts w:hint="default" w:ascii="Times New Roman" w:hAnsi="Times New Roman" w:cs="Times New Roman"/>
              </w:rPr>
              <w:t>产品检验检测报告应为6个月内的合格检验检测报告。</w:t>
            </w:r>
          </w:p>
          <w:p>
            <w:pPr>
              <w:snapToGrid w:val="0"/>
              <w:ind w:firstLine="420" w:firstLineChars="200"/>
              <w:rPr>
                <w:rFonts w:hint="default" w:ascii="Times New Roman" w:hAnsi="Times New Roman" w:cs="Times New Roman"/>
              </w:rPr>
            </w:pPr>
            <w:r>
              <w:rPr>
                <w:rFonts w:hint="default" w:ascii="Times New Roman" w:hAnsi="Times New Roman" w:cs="Times New Roman"/>
              </w:rPr>
              <w:t>出具报告的检验检测机构应具备相应检验项目资质，企业应提供检验检测机构有效的CMA资质认定证书及其附件。</w:t>
            </w:r>
          </w:p>
        </w:tc>
        <w:tc>
          <w:tcPr>
            <w:tcW w:w="1606"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tc>
        <w:tc>
          <w:tcPr>
            <w:tcW w:w="524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1.检验检测报告中企业名称、生产地址等信息与申请信息不一致的，判为不符合。</w:t>
            </w:r>
          </w:p>
          <w:p>
            <w:pPr>
              <w:snapToGrid w:val="0"/>
              <w:rPr>
                <w:rFonts w:hint="default" w:ascii="Times New Roman" w:hAnsi="Times New Roman" w:cs="Times New Roman"/>
              </w:rPr>
            </w:pPr>
            <w:r>
              <w:rPr>
                <w:rFonts w:hint="default" w:ascii="Times New Roman" w:hAnsi="Times New Roman" w:cs="Times New Roman"/>
              </w:rPr>
              <w:t>2.检验检测报告产品名称与企业所申请产品单元名称不一致，判为不符合。</w:t>
            </w:r>
          </w:p>
          <w:p>
            <w:pPr>
              <w:snapToGrid w:val="0"/>
              <w:rPr>
                <w:rFonts w:hint="default" w:ascii="Times New Roman" w:hAnsi="Times New Roman" w:cs="Times New Roman"/>
              </w:rPr>
            </w:pPr>
            <w:r>
              <w:rPr>
                <w:rFonts w:hint="default" w:ascii="Times New Roman" w:hAnsi="Times New Roman" w:cs="Times New Roman"/>
              </w:rPr>
              <w:t>3.检验检测报告检验项目未覆盖本细则附件1规定的检验检测项目，判为不符合。</w:t>
            </w:r>
          </w:p>
          <w:p>
            <w:pPr>
              <w:snapToGrid w:val="0"/>
              <w:rPr>
                <w:rFonts w:hint="default" w:ascii="Times New Roman" w:hAnsi="Times New Roman" w:cs="Times New Roman"/>
              </w:rPr>
            </w:pPr>
            <w:r>
              <w:rPr>
                <w:rFonts w:hint="default" w:ascii="Times New Roman" w:hAnsi="Times New Roman" w:cs="Times New Roman"/>
              </w:rPr>
              <w:t>4. 检验检测报告存在多份检验检测报告组合的情况，判为不符合。</w:t>
            </w:r>
          </w:p>
          <w:p>
            <w:pPr>
              <w:snapToGrid w:val="0"/>
              <w:rPr>
                <w:rFonts w:hint="default" w:ascii="Times New Roman" w:hAnsi="Times New Roman" w:cs="Times New Roman"/>
              </w:rPr>
            </w:pPr>
            <w:r>
              <w:rPr>
                <w:rFonts w:hint="default" w:ascii="Times New Roman" w:hAnsi="Times New Roman" w:cs="Times New Roman"/>
              </w:rPr>
              <w:t>5.产品检验检测报告不是6个月内合格检验检测报告的，判为不符合。</w:t>
            </w:r>
          </w:p>
          <w:p>
            <w:pPr>
              <w:snapToGrid w:val="0"/>
              <w:rPr>
                <w:rFonts w:hint="default" w:ascii="Times New Roman" w:hAnsi="Times New Roman" w:cs="Times New Roman"/>
              </w:rPr>
            </w:pPr>
            <w:r>
              <w:rPr>
                <w:rFonts w:hint="default" w:ascii="Times New Roman" w:hAnsi="Times New Roman" w:cs="Times New Roman"/>
              </w:rPr>
              <w:t>6.检验检测机构CMA资质认定证书失效（检验检测报告签发时），或者检测能力未覆盖本细则规定的产品标准和检验检测标准，判为不符合。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92" w:hRule="atLeast"/>
          <w:jc w:val="center"/>
        </w:trPr>
        <w:tc>
          <w:tcPr>
            <w:tcW w:w="738"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2</w:t>
            </w:r>
          </w:p>
        </w:tc>
        <w:tc>
          <w:tcPr>
            <w:tcW w:w="13397" w:type="dxa"/>
            <w:gridSpan w:val="5"/>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b/>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38"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2.1</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质量安全总监</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6）</w:t>
            </w:r>
            <w:bookmarkStart w:id="28" w:name="_Hlk162463162"/>
            <w:r>
              <w:rPr>
                <w:rFonts w:hint="default" w:ascii="Times New Roman" w:hAnsi="Times New Roman" w:cs="Times New Roman"/>
              </w:rPr>
              <w:t>是否按规定配备了与企业规模、产品类别、风险等级相适应的质量安全总监，</w:t>
            </w:r>
            <w:bookmarkStart w:id="29" w:name="_Hlk162463150"/>
            <w:r>
              <w:rPr>
                <w:rFonts w:hint="default" w:ascii="Times New Roman" w:hAnsi="Times New Roman" w:cs="Times New Roman"/>
              </w:rPr>
              <w:t>是否经培训考核合格并保存培训、考核记录，是否有任职文件。</w:t>
            </w:r>
            <w:bookmarkEnd w:id="28"/>
            <w:bookmarkEnd w:id="29"/>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tc>
        <w:tc>
          <w:tcPr>
            <w:tcW w:w="524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38"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2.2</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质量安全员</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7）是否按规定配备了与企业规模、产品类别、风险等级相适应的质量安全员，是否经培训考核合格并保存培训、考核记录，是否有任职文件。</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tc>
        <w:tc>
          <w:tcPr>
            <w:tcW w:w="524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38"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2.3</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技术</w:t>
            </w:r>
          </w:p>
          <w:p>
            <w:pPr>
              <w:snapToGrid w:val="0"/>
              <w:jc w:val="center"/>
              <w:rPr>
                <w:rFonts w:hint="default" w:ascii="Times New Roman" w:hAnsi="Times New Roman" w:cs="Times New Roman"/>
              </w:rPr>
            </w:pPr>
            <w:r>
              <w:rPr>
                <w:rFonts w:hint="default" w:ascii="Times New Roman" w:hAnsi="Times New Roman" w:cs="Times New Roman"/>
              </w:rPr>
              <w:t>人员</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8）技术人员是否熟悉所申请的产品技术要求和相关标准。</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1.技术人员对产品技术要求和相关标准部分内容不熟悉，判为建议改进。</w:t>
            </w:r>
          </w:p>
          <w:p>
            <w:pPr>
              <w:snapToGrid w:val="0"/>
              <w:rPr>
                <w:rFonts w:hint="default" w:ascii="Times New Roman" w:hAnsi="Times New Roman" w:cs="Times New Roman"/>
              </w:rPr>
            </w:pPr>
            <w:r>
              <w:rPr>
                <w:rFonts w:hint="default" w:ascii="Times New Roman" w:hAnsi="Times New Roman" w:cs="Times New Roman"/>
              </w:rPr>
              <w:t>2.技术人员不具有相关产品专业技术知识，或不熟悉相关标准，判为不符合。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29" w:hRule="atLeast"/>
          <w:jc w:val="center"/>
        </w:trPr>
        <w:tc>
          <w:tcPr>
            <w:tcW w:w="738"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2.4</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检验检测人员</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9）检验检测人员是否经过培训和考核，并经授权；是否保存培训、考核记录和授权文件；</w:t>
            </w:r>
          </w:p>
          <w:p>
            <w:pPr>
              <w:snapToGrid w:val="0"/>
              <w:rPr>
                <w:rFonts w:hint="default" w:ascii="Times New Roman" w:hAnsi="Times New Roman" w:cs="Times New Roman"/>
              </w:rPr>
            </w:pPr>
            <w:r>
              <w:rPr>
                <w:rFonts w:hint="default" w:ascii="Times New Roman" w:hAnsi="Times New Roman" w:cs="Times New Roman"/>
              </w:rPr>
              <w:t>观察检验检测人员进行进货检验、过程检验检测、出厂检验，是否能够规范操作，其操作是否符合检验检测规程，并正确作出判断。</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1.检验检测人员培训、考核记录不全，判为建议改进。</w:t>
            </w:r>
          </w:p>
          <w:p>
            <w:pPr>
              <w:snapToGrid w:val="0"/>
              <w:rPr>
                <w:rFonts w:hint="default" w:ascii="Times New Roman" w:hAnsi="Times New Roman" w:cs="Times New Roman"/>
              </w:rPr>
            </w:pPr>
            <w:r>
              <w:rPr>
                <w:rFonts w:hint="default" w:ascii="Times New Roman" w:hAnsi="Times New Roman" w:cs="Times New Roman"/>
              </w:rPr>
              <w:t>2.检验检测人员操作不规范，或操作不符合检验检测规程，判为建议改进。</w:t>
            </w:r>
          </w:p>
          <w:p>
            <w:pPr>
              <w:snapToGrid w:val="0"/>
              <w:rPr>
                <w:rFonts w:hint="default" w:ascii="Times New Roman" w:hAnsi="Times New Roman" w:cs="Times New Roman"/>
              </w:rPr>
            </w:pPr>
            <w:r>
              <w:rPr>
                <w:rFonts w:hint="default" w:ascii="Times New Roman" w:hAnsi="Times New Roman" w:cs="Times New Roman"/>
              </w:rPr>
              <w:t>3.检验检测人员无培训、无考核记录、无授权，</w:t>
            </w:r>
            <w:r>
              <w:rPr>
                <w:rFonts w:hint="default" w:ascii="Times New Roman" w:hAnsi="Times New Roman" w:cs="Times New Roman"/>
                <w:lang w:bidi="ar"/>
              </w:rPr>
              <w:t>判为不符合。</w:t>
            </w:r>
          </w:p>
          <w:p>
            <w:pPr>
              <w:snapToGrid w:val="0"/>
              <w:rPr>
                <w:rFonts w:hint="default" w:ascii="Times New Roman" w:hAnsi="Times New Roman" w:cs="Times New Roman"/>
              </w:rPr>
            </w:pPr>
            <w:r>
              <w:rPr>
                <w:rFonts w:hint="default" w:ascii="Times New Roman" w:hAnsi="Times New Roman" w:cs="Times New Roman"/>
              </w:rPr>
              <w:t>4.检验检测人员操作不规范，操作不符合检验检测规程且无法正确作出判断的，判为不符合。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38"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2.5</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操作人员</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10）现场观察每一关键工序、质量控制点等实际生产操作情况，操作人员是否能按照技术工艺文件的规定熟练操作。</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1.操作人员操作符合技术工艺文件的规定但不熟练，判为建议改进。</w:t>
            </w:r>
          </w:p>
          <w:p>
            <w:pPr>
              <w:snapToGrid w:val="0"/>
              <w:rPr>
                <w:rFonts w:hint="default" w:ascii="Times New Roman" w:hAnsi="Times New Roman" w:cs="Times New Roman"/>
              </w:rPr>
            </w:pPr>
            <w:r>
              <w:rPr>
                <w:rFonts w:hint="default" w:ascii="Times New Roman" w:hAnsi="Times New Roman" w:cs="Times New Roman"/>
              </w:rPr>
              <w:t>2.操作人员操作不符合技术工艺文件的规定，判为不符合。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15"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3</w:t>
            </w:r>
          </w:p>
        </w:tc>
        <w:tc>
          <w:tcPr>
            <w:tcW w:w="13397"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b/>
              </w:rPr>
            </w:pPr>
            <w:r>
              <w:rPr>
                <w:rFonts w:hint="default" w:ascii="Times New Roman" w:hAnsi="Times New Roman" w:cs="Times New Roman"/>
                <w:b/>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3" w:hRule="atLeast"/>
          <w:jc w:val="center"/>
        </w:trPr>
        <w:tc>
          <w:tcPr>
            <w:tcW w:w="738"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3.1</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场所设施</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11）企业是否具备满足其生产、检验检测所需的场所设施，并运行正常。</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tc>
        <w:tc>
          <w:tcPr>
            <w:tcW w:w="524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企业场所设施不能满足生产、检验检测要求，则判为不符合。</w:t>
            </w:r>
          </w:p>
          <w:p>
            <w:pPr>
              <w:snapToGrid w:val="0"/>
              <w:rPr>
                <w:rFonts w:hint="default" w:ascii="Times New Roman" w:hAnsi="Times New Roman" w:cs="Times New Roman"/>
              </w:rPr>
            </w:pPr>
            <w:r>
              <w:rPr>
                <w:rFonts w:hint="eastAsia" w:ascii="Times New Roman" w:hAnsi="Times New Roman" w:cs="Times New Roman"/>
                <w:lang w:val="en-US" w:eastAsia="zh-CN"/>
              </w:rPr>
              <w:t>2.企业租赁的场所设施，其租赁合同或协议已过期失效的，判为不符合。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79"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3.2</w:t>
            </w:r>
          </w:p>
        </w:tc>
        <w:tc>
          <w:tcPr>
            <w:tcW w:w="71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生产设备</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12）企业是否具备满足本细则表3-2规定的，与其生产产品、生产工艺相适应的生产设备，并运行正常。</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tc>
        <w:tc>
          <w:tcPr>
            <w:tcW w:w="524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企业实际生产设备若缺少本细则表3-2中的任一应具备的生产设备，或不能正常运转的，判为不符合。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84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3.3</w:t>
            </w:r>
          </w:p>
        </w:tc>
        <w:tc>
          <w:tcPr>
            <w:tcW w:w="71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检验检测设备</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13）企业是否具备满足本细则表3-3规定的检验检测设备，并持有有效的计量检定或校准证书（报告），证明其性能符合规定要求且保持在可信状态。（测试系统除外）</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1.企业缺少本细则表3-3规定的检验检测设备，或同一设备所有台套未持有有效的计量检定或校准证书（报告），</w:t>
            </w:r>
            <w:r>
              <w:rPr>
                <w:rFonts w:hint="eastAsia" w:ascii="Times New Roman" w:hAnsi="Times New Roman" w:cs="Times New Roman"/>
                <w:color w:val="000000" w:themeColor="text1"/>
                <w:lang w:val="en-US" w:eastAsia="zh-CN"/>
                <w14:textFill>
                  <w14:solidFill>
                    <w14:schemeClr w14:val="tx1"/>
                  </w14:solidFill>
                </w14:textFill>
              </w:rPr>
              <w:t>且</w:t>
            </w:r>
            <w:r>
              <w:rPr>
                <w:rFonts w:hint="default" w:ascii="Times New Roman" w:hAnsi="Times New Roman" w:cs="Times New Roman"/>
                <w:color w:val="000000" w:themeColor="text1"/>
                <w14:textFill>
                  <w14:solidFill>
                    <w14:schemeClr w14:val="tx1"/>
                  </w14:solidFill>
                </w14:textFill>
              </w:rPr>
              <w:t>不能正常使用的，判为不符合。</w:t>
            </w:r>
          </w:p>
          <w:p>
            <w:pPr>
              <w:snapToGrid w:val="0"/>
              <w:rPr>
                <w:rFonts w:hint="default" w:ascii="Times New Roman" w:hAnsi="Times New Roman" w:cs="Times New Roman"/>
              </w:rPr>
            </w:pPr>
            <w:r>
              <w:rPr>
                <w:rFonts w:hint="default" w:ascii="Times New Roman" w:hAnsi="Times New Roman" w:cs="Times New Roman"/>
                <w:color w:val="000000" w:themeColor="text1"/>
                <w14:textFill>
                  <w14:solidFill>
                    <w14:schemeClr w14:val="tx1"/>
                  </w14:solidFill>
                </w14:textFill>
              </w:rPr>
              <w:t>2.除以上情况外，其他存在不能正常使用、无有效计量检定或校准证书的判为建议改进。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65"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b/>
              </w:rPr>
              <w:t>4</w:t>
            </w:r>
          </w:p>
        </w:tc>
        <w:tc>
          <w:tcPr>
            <w:tcW w:w="13397"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b/>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rPr>
              <w:t>4.1</w:t>
            </w:r>
          </w:p>
        </w:tc>
        <w:tc>
          <w:tcPr>
            <w:tcW w:w="71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质量安全管理制度</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14）企业是否建立了产品质量安全管理制度，</w:t>
            </w:r>
            <w:r>
              <w:rPr>
                <w:rFonts w:hint="default" w:ascii="Times New Roman" w:hAnsi="Times New Roman" w:cs="Times New Roman"/>
                <w:shd w:val="clear" w:color="000000" w:fill="FFFFFF"/>
              </w:rPr>
              <w:t>实施内部审核与管理评审，</w:t>
            </w:r>
            <w:r>
              <w:rPr>
                <w:rFonts w:hint="default" w:ascii="Times New Roman" w:hAnsi="Times New Roman" w:cs="Times New Roman"/>
              </w:rPr>
              <w:t>并保存运行记录</w:t>
            </w:r>
            <w:r>
              <w:rPr>
                <w:rFonts w:hint="default" w:ascii="Times New Roman" w:hAnsi="Times New Roman" w:cs="Times New Roman"/>
                <w:shd w:val="clear" w:color="000000" w:fill="FFFFFF"/>
              </w:rPr>
              <w:t>。</w:t>
            </w:r>
            <w:r>
              <w:rPr>
                <w:rFonts w:hint="default" w:ascii="Times New Roman" w:hAnsi="Times New Roman" w:cs="Times New Roman"/>
              </w:rPr>
              <w:t>包括但不限于：</w:t>
            </w:r>
            <w:r>
              <w:rPr>
                <w:rFonts w:hint="default" w:ascii="Times New Roman" w:hAnsi="Times New Roman" w:cs="Times New Roman"/>
                <w:shd w:val="clear" w:color="000000" w:fill="FFFFFF"/>
              </w:rPr>
              <w:t>主要负责人、质量安全总监和质量安全员的设立、调整、岗位职责</w:t>
            </w:r>
            <w:r>
              <w:rPr>
                <w:rFonts w:hint="eastAsia" w:ascii="Times New Roman" w:hAnsi="Times New Roman" w:cs="Times New Roman"/>
                <w:shd w:val="clear" w:color="000000" w:fill="FFFFFF"/>
                <w:lang w:val="en-US" w:eastAsia="zh-CN"/>
              </w:rPr>
              <w:t>以及</w:t>
            </w:r>
            <w:r>
              <w:rPr>
                <w:rFonts w:hint="default" w:ascii="Times New Roman" w:hAnsi="Times New Roman" w:cs="Times New Roman"/>
                <w:shd w:val="clear" w:color="000000" w:fill="FFFFFF"/>
              </w:rPr>
              <w:t xml:space="preserve">质量安全总监和质量安全员培训考核要求等。 </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1.产品质量安全管理制度与申请产品不相适应或管理制度不健全，或者运行记录不全，判为建议改进；</w:t>
            </w:r>
          </w:p>
          <w:p>
            <w:pPr>
              <w:snapToGrid w:val="0"/>
              <w:rPr>
                <w:rFonts w:hint="default" w:ascii="Times New Roman" w:hAnsi="Times New Roman" w:cs="Times New Roman"/>
              </w:rPr>
            </w:pPr>
            <w:r>
              <w:rPr>
                <w:rFonts w:hint="default" w:ascii="Times New Roman" w:hAnsi="Times New Roman" w:cs="Times New Roman"/>
              </w:rPr>
              <w:t>2.企业未建立质量安全管理制度，或未</w:t>
            </w:r>
            <w:r>
              <w:rPr>
                <w:rFonts w:hint="default" w:ascii="Times New Roman" w:hAnsi="Times New Roman" w:cs="Times New Roman"/>
                <w:shd w:val="clear" w:color="000000" w:fill="FFFFFF"/>
              </w:rPr>
              <w:t>实施内部审核与管理评审，</w:t>
            </w:r>
            <w:r>
              <w:rPr>
                <w:rFonts w:hint="default" w:ascii="Times New Roman" w:hAnsi="Times New Roman" w:cs="Times New Roman"/>
              </w:rPr>
              <w:t xml:space="preserve">判为不符合。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7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4.2</w:t>
            </w:r>
          </w:p>
        </w:tc>
        <w:tc>
          <w:tcPr>
            <w:tcW w:w="71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质量安全追溯制度</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15）企业是否建立了产品质量安全追溯制度，</w:t>
            </w:r>
            <w:r>
              <w:rPr>
                <w:rFonts w:hint="default" w:ascii="Times New Roman" w:hAnsi="Times New Roman" w:cs="Times New Roman"/>
                <w:color w:val="000000"/>
              </w:rPr>
              <w:t>企业出厂产品的相关信息是否可追溯。</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1.建立了产品质量安全追溯制度但执行不到位，判为建议改进。</w:t>
            </w:r>
          </w:p>
          <w:p>
            <w:pPr>
              <w:snapToGrid w:val="0"/>
              <w:rPr>
                <w:rFonts w:hint="default" w:ascii="Times New Roman" w:hAnsi="Times New Roman" w:cs="Times New Roman"/>
              </w:rPr>
            </w:pPr>
            <w:r>
              <w:rPr>
                <w:rFonts w:hint="default" w:ascii="Times New Roman" w:hAnsi="Times New Roman" w:cs="Times New Roman"/>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38"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b/>
              </w:rPr>
            </w:pPr>
            <w:r>
              <w:rPr>
                <w:rFonts w:hint="default" w:ascii="Times New Roman" w:hAnsi="Times New Roman" w:cs="Times New Roman"/>
                <w:b/>
              </w:rPr>
              <w:t>5</w:t>
            </w:r>
          </w:p>
        </w:tc>
        <w:tc>
          <w:tcPr>
            <w:tcW w:w="13397" w:type="dxa"/>
            <w:gridSpan w:val="5"/>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b/>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38"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5.1</w:t>
            </w:r>
          </w:p>
        </w:tc>
        <w:tc>
          <w:tcPr>
            <w:tcW w:w="715"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工艺流程</w:t>
            </w:r>
          </w:p>
        </w:tc>
        <w:tc>
          <w:tcPr>
            <w:tcW w:w="4377"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16）工艺流程图是否与其生产实际相吻合。</w:t>
            </w:r>
          </w:p>
        </w:tc>
        <w:tc>
          <w:tcPr>
            <w:tcW w:w="1606"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1.核查内容16）或17）款</w:t>
            </w:r>
            <w:r>
              <w:rPr>
                <w:rFonts w:hint="eastAsia" w:ascii="Times New Roman" w:hAnsi="Times New Roman" w:cs="Times New Roman"/>
                <w:lang w:val="en-US" w:eastAsia="zh-CN"/>
              </w:rPr>
              <w:t>任意一款</w:t>
            </w:r>
            <w:r>
              <w:rPr>
                <w:rFonts w:hint="default" w:ascii="Times New Roman" w:hAnsi="Times New Roman" w:cs="Times New Roman"/>
              </w:rPr>
              <w:t>为“否”，判为建议改进。</w:t>
            </w:r>
          </w:p>
          <w:p>
            <w:pPr>
              <w:snapToGrid w:val="0"/>
              <w:rPr>
                <w:rFonts w:hint="default" w:ascii="Times New Roman" w:hAnsi="Times New Roman" w:cs="Times New Roman"/>
              </w:rPr>
            </w:pPr>
            <w:r>
              <w:rPr>
                <w:rFonts w:hint="default" w:ascii="Times New Roman" w:hAnsi="Times New Roman" w:cs="Times New Roman"/>
              </w:rPr>
              <w:t>2.核查内容16）和17）款均为“否”，判为不符合。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p>
        </w:tc>
        <w:tc>
          <w:tcPr>
            <w:tcW w:w="715"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17）是否标明关键工序、质量控制点。</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p>
        </w:tc>
        <w:tc>
          <w:tcPr>
            <w:tcW w:w="5243"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03" w:hRule="atLeast"/>
          <w:jc w:val="center"/>
        </w:trPr>
        <w:tc>
          <w:tcPr>
            <w:tcW w:w="738"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hint="default" w:ascii="Times New Roman" w:hAnsi="Times New Roman" w:cs="Times New Roman"/>
              </w:rPr>
            </w:pPr>
            <w:r>
              <w:rPr>
                <w:rFonts w:hint="default" w:ascii="Times New Roman" w:hAnsi="Times New Roman" w:cs="Times New Roman"/>
              </w:rPr>
              <w:t>5.2</w:t>
            </w:r>
          </w:p>
        </w:tc>
        <w:tc>
          <w:tcPr>
            <w:tcW w:w="715"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技术工艺文件</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18）技术工艺文件是否齐全，是否有工艺要求、不合格品的处置规定等。</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1.技术工艺文件不全或内容不完整的，判为建议改进。</w:t>
            </w:r>
          </w:p>
          <w:p>
            <w:pPr>
              <w:snapToGrid w:val="0"/>
              <w:rPr>
                <w:rFonts w:hint="default" w:ascii="Times New Roman" w:hAnsi="Times New Roman" w:cs="Times New Roman"/>
              </w:rPr>
            </w:pPr>
            <w:r>
              <w:rPr>
                <w:rFonts w:hint="default" w:ascii="Times New Roman" w:hAnsi="Times New Roman" w:cs="Times New Roman"/>
              </w:rPr>
              <w:t>2.所有关键工序、质量控制点均无技术工艺文件，判为不符合。</w:t>
            </w:r>
          </w:p>
          <w:p>
            <w:pPr>
              <w:snapToGrid w:val="0"/>
              <w:rPr>
                <w:rFonts w:hint="default" w:ascii="Times New Roman" w:hAnsi="Times New Roman" w:cs="Times New Roman"/>
              </w:rPr>
            </w:pPr>
            <w:r>
              <w:rPr>
                <w:rFonts w:hint="default" w:ascii="Times New Roman" w:hAnsi="Times New Roman" w:cs="Times New Roman"/>
              </w:rPr>
              <w:t>3. 技术工艺文件不符合相关产品标准要求或者未审批、受控，判为不符合。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p>
        </w:tc>
        <w:tc>
          <w:tcPr>
            <w:tcW w:w="715"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19）对识别和确认的所有关键工序、质量控制点，是否均编制相关工艺文件。</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p>
        </w:tc>
        <w:tc>
          <w:tcPr>
            <w:tcW w:w="5243"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3" w:hRule="atLeast"/>
          <w:jc w:val="center"/>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p>
        </w:tc>
        <w:tc>
          <w:tcPr>
            <w:tcW w:w="715"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20）技术工艺文件是否符合标准要求，是否明确了具体的控制参数，是否经过审批、受控。</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p>
        </w:tc>
        <w:tc>
          <w:tcPr>
            <w:tcW w:w="5243"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38"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5.3</w:t>
            </w:r>
          </w:p>
        </w:tc>
        <w:tc>
          <w:tcPr>
            <w:tcW w:w="715"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检验检测文件</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21）是否对采购重要零部件进货检验（或验证）、生产过程检验检测、产品出厂检验作出规定，检验检测文件是否经过审批、受控。</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1.核查内容21）</w:t>
            </w:r>
            <w:r>
              <w:rPr>
                <w:rFonts w:hint="eastAsia" w:ascii="Times New Roman" w:hAnsi="Times New Roman" w:cs="Times New Roman"/>
                <w:lang w:val="en-US" w:eastAsia="zh-CN"/>
              </w:rPr>
              <w:t>或</w:t>
            </w:r>
            <w:r>
              <w:rPr>
                <w:rFonts w:hint="default" w:ascii="Times New Roman" w:hAnsi="Times New Roman" w:cs="Times New Roman"/>
              </w:rPr>
              <w:t>22）款</w:t>
            </w:r>
            <w:r>
              <w:rPr>
                <w:rFonts w:hint="eastAsia" w:ascii="Times New Roman" w:hAnsi="Times New Roman" w:cs="Times New Roman"/>
                <w:lang w:val="en-US" w:eastAsia="zh-CN"/>
              </w:rPr>
              <w:t>任意一款</w:t>
            </w:r>
            <w:r>
              <w:rPr>
                <w:rFonts w:hint="default" w:ascii="Times New Roman" w:hAnsi="Times New Roman" w:cs="Times New Roman"/>
              </w:rPr>
              <w:t>为“否”，判为建议改进。</w:t>
            </w:r>
          </w:p>
          <w:p>
            <w:pPr>
              <w:snapToGrid w:val="0"/>
              <w:rPr>
                <w:rFonts w:hint="default" w:ascii="Times New Roman" w:hAnsi="Times New Roman" w:cs="Times New Roman"/>
              </w:rPr>
            </w:pPr>
            <w:r>
              <w:rPr>
                <w:rFonts w:hint="default" w:ascii="Times New Roman" w:hAnsi="Times New Roman" w:cs="Times New Roman"/>
              </w:rPr>
              <w:t>2.核查内容21）和22）款均为“否”，判为不符合。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p>
        </w:tc>
        <w:tc>
          <w:tcPr>
            <w:tcW w:w="715"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22）是否编制了检验检测规程，是否经过审批、受控，其内容是否完整正确（应包括检验检测频次、检验检测样品数、抽样方式、检验检测项目、检验检测方法、检验检测结果判定及处理）。</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p>
        </w:tc>
        <w:tc>
          <w:tcPr>
            <w:tcW w:w="5243"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rPr>
            </w:pPr>
            <w:r>
              <w:rPr>
                <w:rFonts w:hint="default" w:ascii="Times New Roman" w:hAnsi="Times New Roman" w:cs="Times New Roman"/>
                <w:b/>
              </w:rPr>
              <w:t>6</w:t>
            </w:r>
          </w:p>
        </w:tc>
        <w:tc>
          <w:tcPr>
            <w:tcW w:w="13397"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rPr>
            </w:pPr>
            <w:r>
              <w:rPr>
                <w:rFonts w:hint="default" w:ascii="Times New Roman" w:hAnsi="Times New Roman" w:cs="Times New Roman"/>
                <w:b/>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6.1</w:t>
            </w:r>
          </w:p>
        </w:tc>
        <w:tc>
          <w:tcPr>
            <w:tcW w:w="71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bCs/>
              </w:rPr>
              <w:t>生产记录</w:t>
            </w:r>
          </w:p>
        </w:tc>
        <w:tc>
          <w:tcPr>
            <w:tcW w:w="4377" w:type="dxa"/>
            <w:tcBorders>
              <w:top w:val="single" w:color="auto" w:sz="4" w:space="0"/>
              <w:left w:val="single" w:color="auto" w:sz="4" w:space="0"/>
              <w:bottom w:val="single" w:color="auto" w:sz="4" w:space="0"/>
              <w:right w:val="single" w:color="auto" w:sz="4" w:space="0"/>
            </w:tcBorders>
            <w:vAlign w:val="center"/>
          </w:tcPr>
          <w:p>
            <w:pPr>
              <w:pStyle w:val="49"/>
              <w:numPr>
                <w:ilvl w:val="0"/>
                <w:numId w:val="2"/>
              </w:numPr>
              <w:ind w:left="0"/>
              <w:rPr>
                <w:rFonts w:hint="default" w:ascii="Times New Roman" w:hAnsi="Times New Roman" w:cs="Times New Roman"/>
              </w:rPr>
            </w:pPr>
            <w:r>
              <w:rPr>
                <w:rFonts w:hint="default" w:ascii="Times New Roman" w:hAnsi="Times New Roman" w:cs="Times New Roman"/>
              </w:rPr>
              <w:t>23）</w:t>
            </w:r>
            <w:r>
              <w:rPr>
                <w:rFonts w:hint="default" w:ascii="Times New Roman" w:hAnsi="Times New Roman" w:cs="Times New Roman"/>
                <w:bCs/>
              </w:rPr>
              <w:t>根据企业制定的主要生产过程进行记录。</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bottom w:val="single" w:color="auto" w:sz="4" w:space="0"/>
              <w:right w:val="single" w:color="auto" w:sz="4" w:space="0"/>
            </w:tcBorders>
            <w:vAlign w:val="center"/>
          </w:tcPr>
          <w:p>
            <w:pPr>
              <w:numPr>
                <w:ilvl w:val="-1"/>
                <w:numId w:val="0"/>
              </w:numPr>
              <w:snapToGrid w:val="0"/>
              <w:rPr>
                <w:rFonts w:hint="default" w:ascii="Times New Roman" w:hAnsi="Times New Roman" w:cs="Times New Roman"/>
                <w:lang w:eastAsia="zh-CN"/>
              </w:rPr>
            </w:pPr>
            <w:r>
              <w:rPr>
                <w:rFonts w:hint="default" w:ascii="Times New Roman" w:hAnsi="Times New Roman" w:cs="Times New Roman"/>
                <w:lang w:val="en-US" w:eastAsia="zh-CN"/>
              </w:rPr>
              <w:t>1.</w:t>
            </w:r>
            <w:r>
              <w:rPr>
                <w:rFonts w:hint="default" w:ascii="Times New Roman" w:hAnsi="Times New Roman" w:cs="Times New Roman"/>
              </w:rPr>
              <w:t>生产记录偶然或孤立出现记录不全的，判为建议改进</w:t>
            </w:r>
            <w:r>
              <w:rPr>
                <w:rFonts w:hint="default" w:ascii="Times New Roman" w:hAnsi="Times New Roman" w:cs="Times New Roman"/>
                <w:lang w:eastAsia="zh-CN"/>
              </w:rPr>
              <w:t>。</w:t>
            </w:r>
          </w:p>
          <w:p>
            <w:pPr>
              <w:numPr>
                <w:ilvl w:val="-1"/>
                <w:numId w:val="0"/>
              </w:numPr>
              <w:snapToGrid w:val="0"/>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bCs/>
              </w:rPr>
              <w:t>生产记录</w:t>
            </w:r>
            <w:r>
              <w:rPr>
                <w:rFonts w:hint="default" w:ascii="Times New Roman" w:hAnsi="Times New Roman" w:cs="Times New Roman"/>
              </w:rPr>
              <w:t>存在系统性问题的，判为不符合。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6.2</w:t>
            </w:r>
          </w:p>
        </w:tc>
        <w:tc>
          <w:tcPr>
            <w:tcW w:w="71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进货验证</w:t>
            </w:r>
          </w:p>
        </w:tc>
        <w:tc>
          <w:tcPr>
            <w:tcW w:w="4377" w:type="dxa"/>
            <w:tcBorders>
              <w:top w:val="single" w:color="auto" w:sz="4" w:space="0"/>
              <w:left w:val="single" w:color="auto" w:sz="4" w:space="0"/>
              <w:bottom w:val="single" w:color="auto" w:sz="4" w:space="0"/>
              <w:right w:val="single" w:color="auto" w:sz="4" w:space="0"/>
            </w:tcBorders>
            <w:vAlign w:val="center"/>
          </w:tcPr>
          <w:p>
            <w:pPr>
              <w:pStyle w:val="49"/>
              <w:numPr>
                <w:ilvl w:val="0"/>
                <w:numId w:val="2"/>
              </w:numPr>
              <w:ind w:left="0"/>
              <w:rPr>
                <w:rFonts w:hint="default" w:ascii="Times New Roman" w:hAnsi="Times New Roman" w:cs="Times New Roman"/>
              </w:rPr>
            </w:pPr>
            <w:r>
              <w:rPr>
                <w:rFonts w:hint="default" w:ascii="Times New Roman" w:hAnsi="Times New Roman" w:cs="Times New Roman"/>
              </w:rPr>
              <w:t>24）主要零部件或半成品是否按要求进行检验或验收，并保存检验或验收记录。</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1.主要零部件或半成品的检验或验收记录不全，判为建议改进。</w:t>
            </w:r>
          </w:p>
          <w:p>
            <w:pPr>
              <w:snapToGrid w:val="0"/>
              <w:rPr>
                <w:rFonts w:hint="default" w:ascii="Times New Roman" w:hAnsi="Times New Roman" w:cs="Times New Roman"/>
              </w:rPr>
            </w:pPr>
            <w:r>
              <w:rPr>
                <w:rFonts w:hint="default" w:ascii="Times New Roman" w:hAnsi="Times New Roman" w:cs="Times New Roman"/>
              </w:rPr>
              <w:t>2.未对主要零部件或半成品按要求进行检验或验收并保存检验或验收记录，判为不符合。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38"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6.3</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过程控制</w:t>
            </w:r>
          </w:p>
        </w:tc>
        <w:tc>
          <w:tcPr>
            <w:tcW w:w="4377"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rPr>
            </w:pPr>
            <w:r>
              <w:rPr>
                <w:rFonts w:hint="default" w:ascii="Times New Roman" w:hAnsi="Times New Roman" w:cs="Times New Roman"/>
              </w:rPr>
              <w:t>25）是否按技术工艺文件要求对每一关键工序、质量控制点的主要工艺参数进行了控制并记录。</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1.记录不完整的，判为建议改进。</w:t>
            </w:r>
          </w:p>
          <w:p>
            <w:pPr>
              <w:snapToGrid w:val="0"/>
              <w:rPr>
                <w:rFonts w:hint="default" w:ascii="Times New Roman" w:hAnsi="Times New Roman" w:cs="Times New Roman"/>
              </w:rPr>
            </w:pPr>
            <w:r>
              <w:rPr>
                <w:rFonts w:hint="default" w:ascii="Times New Roman" w:hAnsi="Times New Roman" w:cs="Times New Roman"/>
              </w:rPr>
              <w:t>2.未进行控制或无记录的，判为不符合。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38"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rPr>
              <w:t>6.4</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出厂检验</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26）成品是否按本细则表3-3的规定进行出厂检验，并保存记录。</w:t>
            </w:r>
          </w:p>
        </w:tc>
        <w:tc>
          <w:tcPr>
            <w:tcW w:w="1606"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tc>
        <w:tc>
          <w:tcPr>
            <w:tcW w:w="5243" w:type="dxa"/>
            <w:tcBorders>
              <w:top w:val="single" w:color="auto" w:sz="4" w:space="0"/>
              <w:left w:val="single" w:color="auto" w:sz="4" w:space="0"/>
              <w:right w:val="single" w:color="auto" w:sz="4" w:space="0"/>
            </w:tcBorders>
            <w:vAlign w:val="center"/>
          </w:tcPr>
          <w:p>
            <w:pPr>
              <w:adjustRightInd w:val="0"/>
              <w:snapToGrid w:val="0"/>
              <w:jc w:val="left"/>
              <w:rPr>
                <w:rFonts w:hint="default" w:ascii="Times New Roman" w:hAnsi="Times New Roman" w:cs="Times New Roman"/>
                <w:bCs/>
              </w:rPr>
            </w:pPr>
            <w:r>
              <w:rPr>
                <w:rFonts w:hint="default" w:ascii="Times New Roman" w:hAnsi="Times New Roman" w:cs="Times New Roman"/>
                <w:bCs/>
              </w:rPr>
              <w:t>1.未按照本细则表3-3规定进行出厂检验，或未保存出厂检验记录，判为不符合。</w:t>
            </w:r>
          </w:p>
          <w:p>
            <w:pPr>
              <w:snapToGrid w:val="0"/>
              <w:rPr>
                <w:rFonts w:hint="default" w:ascii="Times New Roman" w:hAnsi="Times New Roman" w:cs="Times New Roman"/>
              </w:rPr>
            </w:pPr>
            <w:r>
              <w:rPr>
                <w:rFonts w:hint="default" w:ascii="Times New Roman" w:hAnsi="Times New Roman" w:cs="Times New Roman"/>
                <w:bCs/>
              </w:rPr>
              <w:t>2.对于细则中规定可以委托检验检测的项目，无检验检测报告，判为不符合。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6.5</w:t>
            </w:r>
          </w:p>
        </w:tc>
        <w:tc>
          <w:tcPr>
            <w:tcW w:w="71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不合格品控制</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27）对不合格品是否按规定进行处置并保存相关记录。</w:t>
            </w:r>
          </w:p>
        </w:tc>
        <w:tc>
          <w:tcPr>
            <w:tcW w:w="1606"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1.记录不完整的，判为建议改进。</w:t>
            </w:r>
          </w:p>
          <w:p>
            <w:pPr>
              <w:snapToGrid w:val="0"/>
              <w:rPr>
                <w:rFonts w:hint="default" w:ascii="Times New Roman" w:hAnsi="Times New Roman" w:cs="Times New Roman"/>
              </w:rPr>
            </w:pPr>
            <w:r>
              <w:rPr>
                <w:rFonts w:hint="default" w:ascii="Times New Roman" w:hAnsi="Times New Roman" w:cs="Times New Roman"/>
              </w:rPr>
              <w:t>2.未按规定进行处置的，或未保存相关记录的，判为不符合。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38"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rPr>
              <w:t>6.6</w:t>
            </w:r>
          </w:p>
        </w:tc>
        <w:tc>
          <w:tcPr>
            <w:tcW w:w="715"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sz w:val="20"/>
                <w:szCs w:val="20"/>
              </w:rPr>
            </w:pPr>
            <w:r>
              <w:rPr>
                <w:rFonts w:hint="default" w:ascii="Times New Roman" w:hAnsi="Times New Roman" w:cs="Times New Roman"/>
              </w:rPr>
              <w:t>产品贮存</w:t>
            </w:r>
          </w:p>
        </w:tc>
        <w:tc>
          <w:tcPr>
            <w:tcW w:w="437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28）是否制定了产品贮存的相关规定，规定是否满足标准对产品贮存的相关要求。产品是否依照规定贮存并有贮存记录。</w:t>
            </w:r>
          </w:p>
        </w:tc>
        <w:tc>
          <w:tcPr>
            <w:tcW w:w="1606"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是；</w:t>
            </w:r>
            <w:r>
              <w:rPr>
                <w:rFonts w:hint="default" w:ascii="Times New Roman" w:hAnsi="Times New Roman" w:cs="Times New Roman"/>
              </w:rPr>
              <w:sym w:font="Wingdings" w:char="00A8"/>
            </w:r>
            <w:r>
              <w:rPr>
                <w:rFonts w:hint="default" w:ascii="Times New Roman" w:hAnsi="Times New Roman" w:cs="Times New Roman"/>
              </w:rPr>
              <w:t>否；</w:t>
            </w:r>
          </w:p>
        </w:tc>
        <w:tc>
          <w:tcPr>
            <w:tcW w:w="1456"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不符合</w:t>
            </w:r>
          </w:p>
          <w:p>
            <w:pPr>
              <w:snapToGrid w:val="0"/>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建议改进</w:t>
            </w:r>
          </w:p>
        </w:tc>
        <w:tc>
          <w:tcPr>
            <w:tcW w:w="5243"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rPr>
            </w:pPr>
            <w:r>
              <w:rPr>
                <w:rFonts w:hint="default" w:ascii="Times New Roman" w:hAnsi="Times New Roman" w:cs="Times New Roman"/>
              </w:rPr>
              <w:t>1.企业制定的相关规定不完善，或产品贮存不完全满足规定要求，或贮存记录不完整，判为建议改进。</w:t>
            </w:r>
          </w:p>
          <w:p>
            <w:pPr>
              <w:snapToGrid w:val="0"/>
              <w:rPr>
                <w:rFonts w:hint="default" w:ascii="Times New Roman" w:hAnsi="Times New Roman" w:cs="Times New Roman"/>
              </w:rPr>
            </w:pPr>
            <w:r>
              <w:rPr>
                <w:rFonts w:hint="default" w:ascii="Times New Roman" w:hAnsi="Times New Roman" w:cs="Times New Roman"/>
              </w:rPr>
              <w:t>2. 企业未制定相关规定或产品贮存不满足规定要求并导致产品出现损伤，判为不符合。</w:t>
            </w:r>
          </w:p>
        </w:tc>
      </w:tr>
    </w:tbl>
    <w:p>
      <w:pPr>
        <w:rPr>
          <w:rFonts w:hint="default" w:ascii="Times New Roman" w:hAnsi="Times New Roman" w:cs="Times New Roman"/>
        </w:rPr>
        <w:sectPr>
          <w:headerReference r:id="rId9" w:type="default"/>
          <w:pgSz w:w="16838" w:h="11906" w:orient="landscape"/>
          <w:pgMar w:top="1418" w:right="1418" w:bottom="1418" w:left="1418" w:header="851" w:footer="992" w:gutter="0"/>
          <w:cols w:space="720" w:num="1"/>
          <w:docGrid w:linePitch="312" w:charSpace="0"/>
        </w:sectPr>
      </w:pPr>
    </w:p>
    <w:bookmarkEnd w:id="27"/>
    <w:p>
      <w:pPr>
        <w:pStyle w:val="4"/>
        <w:spacing w:line="440" w:lineRule="exact"/>
        <w:ind w:left="1680" w:hanging="1680"/>
        <w:outlineLvl w:val="0"/>
        <w:rPr>
          <w:rFonts w:hint="default" w:ascii="Times New Roman" w:hAnsi="Times New Roman" w:eastAsia="宋体" w:cs="Times New Roman"/>
          <w:b w:val="0"/>
          <w:sz w:val="28"/>
          <w:szCs w:val="28"/>
        </w:rPr>
      </w:pPr>
      <w:r>
        <w:rPr>
          <w:rFonts w:hint="default" w:ascii="Times New Roman" w:hAnsi="Times New Roman" w:eastAsia="宋体" w:cs="Times New Roman"/>
          <w:b w:val="0"/>
          <w:sz w:val="28"/>
          <w:szCs w:val="28"/>
        </w:rPr>
        <w:t>附件4</w:t>
      </w:r>
    </w:p>
    <w:p>
      <w:pPr>
        <w:pStyle w:val="4"/>
        <w:spacing w:line="440" w:lineRule="exact"/>
        <w:ind w:left="1687" w:hanging="1687"/>
        <w:jc w:val="center"/>
        <w:rPr>
          <w:rFonts w:hint="default" w:ascii="Times New Roman" w:hAnsi="Times New Roman" w:eastAsia="宋体" w:cs="Times New Roman"/>
        </w:rPr>
      </w:pPr>
      <w:r>
        <w:rPr>
          <w:rFonts w:hint="default" w:ascii="Times New Roman" w:hAnsi="Times New Roman" w:eastAsia="宋体" w:cs="Times New Roman"/>
          <w:sz w:val="28"/>
          <w:szCs w:val="28"/>
        </w:rPr>
        <w:t>企业实地核查不符合和建议改进条款汇总表</w:t>
      </w:r>
    </w:p>
    <w:p>
      <w:pPr>
        <w:pStyle w:val="52"/>
        <w:tabs>
          <w:tab w:val="left" w:pos="210"/>
        </w:tabs>
        <w:snapToGrid w:val="0"/>
        <w:spacing w:line="300" w:lineRule="auto"/>
        <w:rPr>
          <w:rFonts w:hint="default" w:ascii="Times New Roman" w:hAnsi="Times New Roman" w:eastAsia="宋体" w:cs="Times New Roman"/>
          <w:sz w:val="21"/>
          <w:szCs w:val="21"/>
        </w:rPr>
      </w:pPr>
    </w:p>
    <w:p>
      <w:pPr>
        <w:tabs>
          <w:tab w:val="left" w:pos="210"/>
        </w:tabs>
        <w:snapToGrid w:val="0"/>
        <w:spacing w:line="300" w:lineRule="auto"/>
        <w:rPr>
          <w:rFonts w:hint="default" w:ascii="Times New Roman" w:hAnsi="Times New Roman" w:cs="Times New Roman"/>
          <w:b/>
          <w:bCs/>
        </w:rPr>
      </w:pPr>
      <w:r>
        <w:rPr>
          <w:rFonts w:hint="default" w:ascii="Times New Roman" w:hAnsi="Times New Roman" w:cs="Times New Roman"/>
          <w:b/>
          <w:bCs/>
        </w:rPr>
        <w:t xml:space="preserve">企业名称：                                 </w:t>
      </w:r>
    </w:p>
    <w:p>
      <w:pPr>
        <w:tabs>
          <w:tab w:val="left" w:pos="210"/>
        </w:tabs>
        <w:snapToGrid w:val="0"/>
        <w:spacing w:line="300" w:lineRule="auto"/>
        <w:rPr>
          <w:rFonts w:hint="default" w:ascii="Times New Roman" w:hAnsi="Times New Roman" w:cs="Times New Roman"/>
          <w:b/>
          <w:bCs/>
        </w:rPr>
      </w:pPr>
      <w:r>
        <w:rPr>
          <w:rFonts w:hint="default" w:ascii="Times New Roman" w:hAnsi="Times New Roman" w:cs="Times New Roman"/>
          <w:b/>
          <w:bCs/>
        </w:rPr>
        <w:t>产品单元：</w:t>
      </w:r>
    </w:p>
    <w:tbl>
      <w:tblPr>
        <w:tblStyle w:val="32"/>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snapToGrid w:val="0"/>
              <w:spacing w:line="300" w:lineRule="auto"/>
              <w:jc w:val="center"/>
              <w:rPr>
                <w:rFonts w:hint="default" w:ascii="Times New Roman" w:hAnsi="Times New Roman" w:cs="Times New Roman"/>
                <w:b/>
              </w:rPr>
            </w:pPr>
            <w:r>
              <w:rPr>
                <w:rFonts w:hint="default" w:ascii="Times New Roman" w:hAnsi="Times New Roman" w:cs="Times New Roman"/>
                <w:b/>
              </w:rPr>
              <w:t>序号</w:t>
            </w:r>
          </w:p>
        </w:tc>
        <w:tc>
          <w:tcPr>
            <w:tcW w:w="993" w:type="dxa"/>
            <w:vMerge w:val="restart"/>
            <w:vAlign w:val="center"/>
          </w:tcPr>
          <w:p>
            <w:pPr>
              <w:tabs>
                <w:tab w:val="left" w:pos="210"/>
              </w:tabs>
              <w:snapToGrid w:val="0"/>
              <w:spacing w:line="300" w:lineRule="auto"/>
              <w:jc w:val="center"/>
              <w:rPr>
                <w:rFonts w:hint="default" w:ascii="Times New Roman" w:hAnsi="Times New Roman" w:cs="Times New Roman"/>
                <w:b/>
              </w:rPr>
            </w:pPr>
            <w:r>
              <w:rPr>
                <w:rFonts w:hint="default" w:ascii="Times New Roman" w:hAnsi="Times New Roman" w:cs="Times New Roman"/>
                <w:b/>
              </w:rPr>
              <w:t>条款号</w:t>
            </w:r>
          </w:p>
        </w:tc>
        <w:tc>
          <w:tcPr>
            <w:tcW w:w="1701" w:type="dxa"/>
            <w:vAlign w:val="center"/>
          </w:tcPr>
          <w:p>
            <w:pPr>
              <w:tabs>
                <w:tab w:val="left" w:pos="210"/>
              </w:tabs>
              <w:snapToGrid w:val="0"/>
              <w:spacing w:line="300" w:lineRule="auto"/>
              <w:jc w:val="center"/>
              <w:rPr>
                <w:rFonts w:hint="default" w:ascii="Times New Roman" w:hAnsi="Times New Roman" w:cs="Times New Roman"/>
                <w:b/>
              </w:rPr>
            </w:pPr>
            <w:r>
              <w:rPr>
                <w:rFonts w:hint="default" w:ascii="Times New Roman" w:hAnsi="Times New Roman" w:cs="Times New Roman"/>
                <w:b/>
              </w:rPr>
              <w:t>不符合程度</w:t>
            </w:r>
          </w:p>
        </w:tc>
        <w:tc>
          <w:tcPr>
            <w:tcW w:w="5919" w:type="dxa"/>
            <w:vMerge w:val="restart"/>
            <w:vAlign w:val="center"/>
          </w:tcPr>
          <w:p>
            <w:pPr>
              <w:tabs>
                <w:tab w:val="left" w:pos="210"/>
              </w:tabs>
              <w:snapToGrid w:val="0"/>
              <w:spacing w:line="300" w:lineRule="auto"/>
              <w:jc w:val="center"/>
              <w:rPr>
                <w:rFonts w:hint="default" w:ascii="Times New Roman" w:hAnsi="Times New Roman" w:cs="Times New Roman"/>
                <w:b/>
              </w:rPr>
            </w:pPr>
            <w:r>
              <w:rPr>
                <w:rFonts w:hint="default" w:ascii="Times New Roman" w:hAnsi="Times New Roman" w:cs="Times New Roman"/>
                <w:b/>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675" w:type="dxa"/>
            <w:vMerge w:val="continue"/>
            <w:vAlign w:val="center"/>
          </w:tcPr>
          <w:p>
            <w:pPr>
              <w:rPr>
                <w:rFonts w:hint="default" w:ascii="Times New Roman" w:hAnsi="Times New Roman" w:cs="Times New Roman"/>
              </w:rPr>
            </w:pPr>
          </w:p>
        </w:tc>
        <w:tc>
          <w:tcPr>
            <w:tcW w:w="993" w:type="dxa"/>
            <w:vMerge w:val="continue"/>
            <w:vAlign w:val="center"/>
          </w:tcPr>
          <w:p>
            <w:pPr>
              <w:rPr>
                <w:rFonts w:hint="default" w:ascii="Times New Roman" w:hAnsi="Times New Roman" w:cs="Times New Roman"/>
              </w:rPr>
            </w:pPr>
          </w:p>
        </w:tc>
        <w:tc>
          <w:tcPr>
            <w:tcW w:w="1701" w:type="dxa"/>
            <w:vAlign w:val="center"/>
          </w:tcPr>
          <w:p>
            <w:pPr>
              <w:tabs>
                <w:tab w:val="left" w:pos="210"/>
              </w:tabs>
              <w:snapToGrid w:val="0"/>
              <w:spacing w:line="300" w:lineRule="auto"/>
              <w:jc w:val="center"/>
              <w:rPr>
                <w:rFonts w:hint="default" w:ascii="Times New Roman" w:hAnsi="Times New Roman" w:cs="Times New Roman"/>
                <w:b/>
              </w:rPr>
            </w:pPr>
            <w:r>
              <w:rPr>
                <w:rFonts w:hint="default" w:ascii="Times New Roman" w:hAnsi="Times New Roman" w:cs="Times New Roman"/>
                <w:b/>
              </w:rPr>
              <w:t>在选框中打“√”</w:t>
            </w:r>
          </w:p>
        </w:tc>
        <w:tc>
          <w:tcPr>
            <w:tcW w:w="5919" w:type="dxa"/>
            <w:vMerge w:val="continue"/>
            <w:vAlign w:val="center"/>
          </w:tcPr>
          <w:p>
            <w:pPr>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rPr>
            </w:pPr>
          </w:p>
        </w:tc>
        <w:tc>
          <w:tcPr>
            <w:tcW w:w="993" w:type="dxa"/>
            <w:vAlign w:val="center"/>
          </w:tcPr>
          <w:p>
            <w:pPr>
              <w:tabs>
                <w:tab w:val="left" w:pos="210"/>
              </w:tabs>
              <w:snapToGrid w:val="0"/>
              <w:spacing w:line="300" w:lineRule="auto"/>
              <w:rPr>
                <w:rFonts w:hint="default" w:ascii="Times New Roman" w:hAnsi="Times New Roman" w:cs="Times New Roman"/>
              </w:rPr>
            </w:pPr>
          </w:p>
        </w:tc>
        <w:tc>
          <w:tcPr>
            <w:tcW w:w="1701" w:type="dxa"/>
            <w:vAlign w:val="center"/>
          </w:tcPr>
          <w:p>
            <w:pPr>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不符合</w:t>
            </w:r>
          </w:p>
          <w:p>
            <w:pPr>
              <w:tabs>
                <w:tab w:val="left" w:pos="210"/>
              </w:tabs>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rPr>
            </w:pPr>
          </w:p>
        </w:tc>
        <w:tc>
          <w:tcPr>
            <w:tcW w:w="993" w:type="dxa"/>
            <w:vAlign w:val="center"/>
          </w:tcPr>
          <w:p>
            <w:pPr>
              <w:tabs>
                <w:tab w:val="left" w:pos="210"/>
              </w:tabs>
              <w:snapToGrid w:val="0"/>
              <w:spacing w:line="300" w:lineRule="auto"/>
              <w:rPr>
                <w:rFonts w:hint="default" w:ascii="Times New Roman" w:hAnsi="Times New Roman" w:cs="Times New Roman"/>
              </w:rPr>
            </w:pPr>
          </w:p>
        </w:tc>
        <w:tc>
          <w:tcPr>
            <w:tcW w:w="1701" w:type="dxa"/>
            <w:vAlign w:val="center"/>
          </w:tcPr>
          <w:p>
            <w:pPr>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不符合</w:t>
            </w:r>
          </w:p>
          <w:p>
            <w:pPr>
              <w:tabs>
                <w:tab w:val="left" w:pos="210"/>
              </w:tabs>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rPr>
            </w:pPr>
          </w:p>
        </w:tc>
        <w:tc>
          <w:tcPr>
            <w:tcW w:w="993" w:type="dxa"/>
            <w:vAlign w:val="center"/>
          </w:tcPr>
          <w:p>
            <w:pPr>
              <w:tabs>
                <w:tab w:val="left" w:pos="210"/>
              </w:tabs>
              <w:snapToGrid w:val="0"/>
              <w:spacing w:line="300" w:lineRule="auto"/>
              <w:rPr>
                <w:rFonts w:hint="default" w:ascii="Times New Roman" w:hAnsi="Times New Roman" w:cs="Times New Roman"/>
              </w:rPr>
            </w:pPr>
          </w:p>
        </w:tc>
        <w:tc>
          <w:tcPr>
            <w:tcW w:w="1701" w:type="dxa"/>
            <w:vAlign w:val="center"/>
          </w:tcPr>
          <w:p>
            <w:pPr>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不符合</w:t>
            </w:r>
          </w:p>
          <w:p>
            <w:pPr>
              <w:tabs>
                <w:tab w:val="left" w:pos="210"/>
              </w:tabs>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rPr>
            </w:pPr>
          </w:p>
        </w:tc>
        <w:tc>
          <w:tcPr>
            <w:tcW w:w="993" w:type="dxa"/>
            <w:vAlign w:val="center"/>
          </w:tcPr>
          <w:p>
            <w:pPr>
              <w:tabs>
                <w:tab w:val="left" w:pos="210"/>
              </w:tabs>
              <w:snapToGrid w:val="0"/>
              <w:spacing w:line="300" w:lineRule="auto"/>
              <w:rPr>
                <w:rFonts w:hint="default" w:ascii="Times New Roman" w:hAnsi="Times New Roman" w:cs="Times New Roman"/>
              </w:rPr>
            </w:pPr>
          </w:p>
        </w:tc>
        <w:tc>
          <w:tcPr>
            <w:tcW w:w="1701" w:type="dxa"/>
            <w:vAlign w:val="center"/>
          </w:tcPr>
          <w:p>
            <w:pPr>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不符合</w:t>
            </w:r>
          </w:p>
          <w:p>
            <w:pPr>
              <w:tabs>
                <w:tab w:val="left" w:pos="210"/>
              </w:tabs>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rPr>
            </w:pPr>
          </w:p>
        </w:tc>
        <w:tc>
          <w:tcPr>
            <w:tcW w:w="993" w:type="dxa"/>
            <w:vAlign w:val="center"/>
          </w:tcPr>
          <w:p>
            <w:pPr>
              <w:tabs>
                <w:tab w:val="left" w:pos="210"/>
              </w:tabs>
              <w:snapToGrid w:val="0"/>
              <w:spacing w:line="300" w:lineRule="auto"/>
              <w:rPr>
                <w:rFonts w:hint="default" w:ascii="Times New Roman" w:hAnsi="Times New Roman" w:cs="Times New Roman"/>
              </w:rPr>
            </w:pPr>
          </w:p>
        </w:tc>
        <w:tc>
          <w:tcPr>
            <w:tcW w:w="1701" w:type="dxa"/>
            <w:vAlign w:val="center"/>
          </w:tcPr>
          <w:p>
            <w:pPr>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不符合</w:t>
            </w:r>
          </w:p>
          <w:p>
            <w:pPr>
              <w:tabs>
                <w:tab w:val="left" w:pos="210"/>
              </w:tabs>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rPr>
            </w:pPr>
          </w:p>
        </w:tc>
        <w:tc>
          <w:tcPr>
            <w:tcW w:w="993" w:type="dxa"/>
            <w:vAlign w:val="center"/>
          </w:tcPr>
          <w:p>
            <w:pPr>
              <w:tabs>
                <w:tab w:val="left" w:pos="210"/>
              </w:tabs>
              <w:snapToGrid w:val="0"/>
              <w:spacing w:line="300" w:lineRule="auto"/>
              <w:rPr>
                <w:rFonts w:hint="default" w:ascii="Times New Roman" w:hAnsi="Times New Roman" w:cs="Times New Roman"/>
              </w:rPr>
            </w:pPr>
          </w:p>
        </w:tc>
        <w:tc>
          <w:tcPr>
            <w:tcW w:w="1701" w:type="dxa"/>
            <w:vAlign w:val="center"/>
          </w:tcPr>
          <w:p>
            <w:pPr>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不符合</w:t>
            </w:r>
          </w:p>
          <w:p>
            <w:pPr>
              <w:tabs>
                <w:tab w:val="left" w:pos="210"/>
              </w:tabs>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rPr>
            </w:pPr>
          </w:p>
        </w:tc>
        <w:tc>
          <w:tcPr>
            <w:tcW w:w="993" w:type="dxa"/>
            <w:vAlign w:val="center"/>
          </w:tcPr>
          <w:p>
            <w:pPr>
              <w:tabs>
                <w:tab w:val="left" w:pos="210"/>
              </w:tabs>
              <w:snapToGrid w:val="0"/>
              <w:spacing w:line="300" w:lineRule="auto"/>
              <w:rPr>
                <w:rFonts w:hint="default" w:ascii="Times New Roman" w:hAnsi="Times New Roman" w:cs="Times New Roman"/>
              </w:rPr>
            </w:pPr>
          </w:p>
        </w:tc>
        <w:tc>
          <w:tcPr>
            <w:tcW w:w="1701" w:type="dxa"/>
            <w:vAlign w:val="center"/>
          </w:tcPr>
          <w:p>
            <w:pPr>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不符合</w:t>
            </w:r>
          </w:p>
          <w:p>
            <w:pPr>
              <w:tabs>
                <w:tab w:val="left" w:pos="210"/>
              </w:tabs>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rPr>
            </w:pPr>
          </w:p>
        </w:tc>
        <w:tc>
          <w:tcPr>
            <w:tcW w:w="993" w:type="dxa"/>
            <w:vAlign w:val="center"/>
          </w:tcPr>
          <w:p>
            <w:pPr>
              <w:tabs>
                <w:tab w:val="left" w:pos="210"/>
              </w:tabs>
              <w:snapToGrid w:val="0"/>
              <w:spacing w:line="300" w:lineRule="auto"/>
              <w:rPr>
                <w:rFonts w:hint="default" w:ascii="Times New Roman" w:hAnsi="Times New Roman" w:cs="Times New Roman"/>
              </w:rPr>
            </w:pPr>
          </w:p>
        </w:tc>
        <w:tc>
          <w:tcPr>
            <w:tcW w:w="1701" w:type="dxa"/>
            <w:vAlign w:val="center"/>
          </w:tcPr>
          <w:p>
            <w:pPr>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不符合</w:t>
            </w:r>
          </w:p>
          <w:p>
            <w:pPr>
              <w:tabs>
                <w:tab w:val="left" w:pos="210"/>
              </w:tabs>
              <w:snapToGrid w:val="0"/>
              <w:spacing w:line="300" w:lineRule="auto"/>
              <w:rPr>
                <w:rFonts w:hint="default" w:ascii="Times New Roman" w:hAnsi="Times New Roman" w:cs="Times New Roman"/>
              </w:rPr>
            </w:pPr>
            <w:r>
              <w:rPr>
                <w:rFonts w:hint="default" w:ascii="Times New Roman" w:hAnsi="Times New Roman" w:cs="Times New Roman"/>
              </w:rPr>
              <w:sym w:font="Wingdings" w:char="00A8"/>
            </w:r>
            <w:r>
              <w:rPr>
                <w:rFonts w:hint="default" w:ascii="Times New Roman" w:hAnsi="Times New Roman" w:cs="Times New Roman"/>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snapToGrid w:val="0"/>
              <w:rPr>
                <w:rFonts w:hint="default" w:ascii="Times New Roman" w:hAnsi="Times New Roman" w:cs="Times New Roman"/>
              </w:rPr>
            </w:pPr>
            <w:r>
              <w:rPr>
                <w:rFonts w:hint="default" w:ascii="Times New Roman" w:hAnsi="Times New Roman" w:cs="Times New Roman"/>
              </w:rPr>
              <w:t xml:space="preserve">核查组成员（签字）： </w:t>
            </w:r>
          </w:p>
          <w:p>
            <w:pPr>
              <w:tabs>
                <w:tab w:val="left" w:pos="210"/>
              </w:tabs>
              <w:snapToGrid w:val="0"/>
              <w:rPr>
                <w:rFonts w:hint="default" w:ascii="Times New Roman" w:hAnsi="Times New Roman" w:cs="Times New Roman"/>
              </w:rPr>
            </w:pPr>
          </w:p>
          <w:p>
            <w:pPr>
              <w:tabs>
                <w:tab w:val="left" w:pos="210"/>
              </w:tabs>
              <w:snapToGrid w:val="0"/>
              <w:jc w:val="right"/>
              <w:rPr>
                <w:rFonts w:hint="default" w:ascii="Times New Roman" w:hAnsi="Times New Roman" w:cs="Times New Roman"/>
              </w:rPr>
            </w:pPr>
            <w:r>
              <w:rPr>
                <w:rFonts w:hint="default" w:ascii="Times New Roman" w:hAnsi="Times New Roman" w:cs="Times New Roman"/>
              </w:rPr>
              <w:t>年   月   日</w:t>
            </w:r>
          </w:p>
        </w:tc>
        <w:tc>
          <w:tcPr>
            <w:tcW w:w="5919" w:type="dxa"/>
            <w:vMerge w:val="restart"/>
          </w:tcPr>
          <w:p>
            <w:pPr>
              <w:tabs>
                <w:tab w:val="left" w:pos="210"/>
              </w:tabs>
              <w:snapToGrid w:val="0"/>
              <w:rPr>
                <w:rFonts w:hint="default" w:ascii="Times New Roman" w:hAnsi="Times New Roman" w:cs="Times New Roman"/>
              </w:rPr>
            </w:pPr>
          </w:p>
          <w:p>
            <w:pPr>
              <w:tabs>
                <w:tab w:val="left" w:pos="210"/>
              </w:tabs>
              <w:snapToGrid w:val="0"/>
              <w:rPr>
                <w:rFonts w:hint="default" w:ascii="Times New Roman" w:hAnsi="Times New Roman" w:cs="Times New Roman"/>
              </w:rPr>
            </w:pPr>
            <w:r>
              <w:rPr>
                <w:rFonts w:hint="default" w:ascii="Times New Roman" w:hAnsi="Times New Roman" w:cs="Times New Roman"/>
              </w:rPr>
              <w:t>企业代表（签字）：</w:t>
            </w:r>
          </w:p>
          <w:p>
            <w:pPr>
              <w:tabs>
                <w:tab w:val="left" w:pos="210"/>
              </w:tabs>
              <w:snapToGrid w:val="0"/>
              <w:rPr>
                <w:rFonts w:hint="default" w:ascii="Times New Roman" w:hAnsi="Times New Roman" w:cs="Times New Roman"/>
              </w:rPr>
            </w:pPr>
          </w:p>
          <w:p>
            <w:pPr>
              <w:tabs>
                <w:tab w:val="left" w:pos="210"/>
              </w:tabs>
              <w:snapToGrid w:val="0"/>
              <w:rPr>
                <w:rFonts w:hint="default" w:ascii="Times New Roman" w:hAnsi="Times New Roman" w:cs="Times New Roman"/>
              </w:rPr>
            </w:pPr>
          </w:p>
          <w:p>
            <w:pPr>
              <w:tabs>
                <w:tab w:val="left" w:pos="210"/>
              </w:tabs>
              <w:snapToGrid w:val="0"/>
              <w:rPr>
                <w:rFonts w:hint="default" w:ascii="Times New Roman" w:hAnsi="Times New Roman" w:cs="Times New Roman"/>
              </w:rPr>
            </w:pPr>
          </w:p>
          <w:p>
            <w:pPr>
              <w:tabs>
                <w:tab w:val="left" w:pos="210"/>
              </w:tabs>
              <w:snapToGrid w:val="0"/>
              <w:ind w:right="420"/>
              <w:jc w:val="right"/>
              <w:rPr>
                <w:rFonts w:hint="default" w:ascii="Times New Roman" w:hAnsi="Times New Roman" w:cs="Times New Roman"/>
              </w:rPr>
            </w:pPr>
          </w:p>
          <w:p>
            <w:pPr>
              <w:tabs>
                <w:tab w:val="left" w:pos="210"/>
              </w:tabs>
              <w:snapToGrid w:val="0"/>
              <w:ind w:right="420"/>
              <w:jc w:val="right"/>
              <w:rPr>
                <w:rFonts w:hint="default" w:ascii="Times New Roman" w:hAnsi="Times New Roman" w:cs="Times New Roman"/>
              </w:rPr>
            </w:pPr>
            <w:r>
              <w:rPr>
                <w:rFonts w:hint="default" w:ascii="Times New Roman" w:hAnsi="Times New Roman" w:cs="Times New Roman"/>
              </w:rPr>
              <w:t>（企业公章）</w:t>
            </w:r>
          </w:p>
          <w:p>
            <w:pPr>
              <w:tabs>
                <w:tab w:val="left" w:pos="210"/>
              </w:tabs>
              <w:snapToGrid w:val="0"/>
              <w:ind w:right="210"/>
              <w:jc w:val="right"/>
              <w:rPr>
                <w:rFonts w:hint="default" w:ascii="Times New Roman" w:hAnsi="Times New Roman" w:cs="Times New Roman"/>
              </w:rPr>
            </w:pPr>
            <w:r>
              <w:rPr>
                <w:rFonts w:hint="default" w:ascii="Times New Roman" w:hAnsi="Times New Roman" w:cs="Times New Roman"/>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041" w:hRule="atLeast"/>
        </w:trPr>
        <w:tc>
          <w:tcPr>
            <w:tcW w:w="3369" w:type="dxa"/>
            <w:gridSpan w:val="3"/>
            <w:vAlign w:val="center"/>
          </w:tcPr>
          <w:p>
            <w:pPr>
              <w:tabs>
                <w:tab w:val="left" w:pos="210"/>
              </w:tabs>
              <w:snapToGrid w:val="0"/>
              <w:rPr>
                <w:rFonts w:hint="default" w:ascii="Times New Roman" w:hAnsi="Times New Roman" w:cs="Times New Roman"/>
              </w:rPr>
            </w:pPr>
            <w:r>
              <w:rPr>
                <w:rFonts w:hint="default" w:ascii="Times New Roman" w:hAnsi="Times New Roman" w:cs="Times New Roman"/>
              </w:rPr>
              <w:t>核查组组长（签字）：</w:t>
            </w:r>
          </w:p>
          <w:p>
            <w:pPr>
              <w:tabs>
                <w:tab w:val="left" w:pos="210"/>
              </w:tabs>
              <w:snapToGrid w:val="0"/>
              <w:rPr>
                <w:rFonts w:hint="default" w:ascii="Times New Roman" w:hAnsi="Times New Roman" w:cs="Times New Roman"/>
              </w:rPr>
            </w:pPr>
          </w:p>
          <w:p>
            <w:pPr>
              <w:tabs>
                <w:tab w:val="left" w:pos="210"/>
              </w:tabs>
              <w:snapToGrid w:val="0"/>
              <w:jc w:val="right"/>
              <w:rPr>
                <w:rFonts w:hint="default" w:ascii="Times New Roman" w:hAnsi="Times New Roman" w:cs="Times New Roman"/>
              </w:rPr>
            </w:pPr>
            <w:r>
              <w:rPr>
                <w:rFonts w:hint="default" w:ascii="Times New Roman" w:hAnsi="Times New Roman" w:cs="Times New Roman"/>
              </w:rPr>
              <w:t xml:space="preserve">                年   月   日</w:t>
            </w:r>
          </w:p>
        </w:tc>
        <w:tc>
          <w:tcPr>
            <w:tcW w:w="5919" w:type="dxa"/>
            <w:vMerge w:val="continue"/>
          </w:tcPr>
          <w:p>
            <w:pPr>
              <w:rPr>
                <w:rFonts w:hint="default" w:ascii="Times New Roman" w:hAnsi="Times New Roman" w:cs="Times New Roman"/>
              </w:rPr>
            </w:pPr>
          </w:p>
        </w:tc>
      </w:tr>
    </w:tbl>
    <w:p>
      <w:pPr>
        <w:rPr>
          <w:rFonts w:hint="default" w:ascii="Times New Roman" w:hAnsi="Times New Roman" w:cs="Times New Roman"/>
        </w:rPr>
      </w:pPr>
    </w:p>
    <w:p>
      <w:pPr>
        <w:rPr>
          <w:rFonts w:hint="default" w:ascii="Times New Roman" w:hAnsi="Times New Roman" w:cs="Times New Roman"/>
        </w:rPr>
        <w:sectPr>
          <w:headerReference r:id="rId10" w:type="default"/>
          <w:pgSz w:w="11906" w:h="16838"/>
          <w:pgMar w:top="1418" w:right="1418" w:bottom="1418" w:left="1418" w:header="851" w:footer="992" w:gutter="0"/>
          <w:cols w:space="720" w:num="1"/>
          <w:docGrid w:linePitch="312" w:charSpace="0"/>
        </w:sectPr>
      </w:pPr>
    </w:p>
    <w:p>
      <w:pPr>
        <w:pStyle w:val="4"/>
        <w:spacing w:line="440" w:lineRule="exact"/>
        <w:ind w:left="4704" w:hanging="4704"/>
        <w:outlineLvl w:val="0"/>
        <w:rPr>
          <w:rFonts w:hint="default" w:ascii="Times New Roman" w:hAnsi="Times New Roman" w:eastAsia="宋体" w:cs="Times New Roman"/>
          <w:b w:val="0"/>
          <w:sz w:val="28"/>
          <w:szCs w:val="28"/>
        </w:rPr>
      </w:pPr>
      <w:r>
        <w:rPr>
          <w:rFonts w:hint="default" w:ascii="Times New Roman" w:hAnsi="Times New Roman" w:eastAsia="宋体" w:cs="Times New Roman"/>
          <w:b w:val="0"/>
          <w:sz w:val="28"/>
          <w:szCs w:val="28"/>
        </w:rPr>
        <w:t>附件5</w:t>
      </w:r>
    </w:p>
    <w:p>
      <w:pPr>
        <w:pStyle w:val="4"/>
        <w:spacing w:line="440" w:lineRule="exact"/>
        <w:ind w:left="4722" w:hanging="4722"/>
        <w:jc w:val="center"/>
        <w:rPr>
          <w:rFonts w:hint="default" w:ascii="Times New Roman" w:hAnsi="Times New Roman" w:eastAsia="宋体" w:cs="Times New Roman"/>
          <w:b w:val="0"/>
          <w:sz w:val="28"/>
          <w:szCs w:val="28"/>
        </w:rPr>
      </w:pPr>
      <w:r>
        <w:rPr>
          <w:rFonts w:hint="default" w:ascii="Times New Roman" w:hAnsi="Times New Roman" w:eastAsia="宋体" w:cs="Times New Roman"/>
          <w:sz w:val="28"/>
          <w:szCs w:val="28"/>
        </w:rPr>
        <w:t>生产许可证企业实地核查报告</w:t>
      </w:r>
    </w:p>
    <w:tbl>
      <w:tblPr>
        <w:tblStyle w:val="32"/>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rPr>
            </w:pPr>
            <w:r>
              <w:rPr>
                <w:rFonts w:hint="default" w:ascii="Times New Roman" w:hAnsi="Times New Roman" w:cs="Times New Roman"/>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rPr>
            </w:pPr>
            <w:r>
              <w:rPr>
                <w:rFonts w:hint="default" w:ascii="Times New Roman" w:hAnsi="Times New Roman" w:cs="Times New Roman"/>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rPr>
            </w:pPr>
            <w:r>
              <w:rPr>
                <w:rFonts w:hint="default" w:ascii="Times New Roman" w:hAnsi="Times New Roman" w:cs="Times New Roman"/>
              </w:rPr>
              <w:t>邮编：</w:t>
            </w:r>
          </w:p>
        </w:tc>
      </w:tr>
      <w:tr>
        <w:trPr>
          <w:trHeight w:val="612"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rPr>
            </w:pPr>
            <w:r>
              <w:rPr>
                <w:rFonts w:hint="default" w:ascii="Times New Roman" w:hAnsi="Times New Roman" w:cs="Times New Roman"/>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rPr>
            </w:pPr>
            <w:r>
              <w:rPr>
                <w:rFonts w:hint="default" w:ascii="Times New Roman" w:hAnsi="Times New Roman" w:cs="Times New Roman"/>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rPr>
            </w:pPr>
            <w:r>
              <w:rPr>
                <w:rFonts w:hint="default" w:ascii="Times New Roman" w:hAnsi="Times New Roman" w:cs="Times New Roman"/>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rPr>
            </w:pPr>
            <w:r>
              <w:rPr>
                <w:rFonts w:hint="default" w:ascii="Times New Roman" w:hAnsi="Times New Roman" w:cs="Times New Roman"/>
              </w:rPr>
              <w:t>传真：</w:t>
            </w:r>
          </w:p>
        </w:tc>
      </w:tr>
      <w:tr>
        <w:tblPrEx>
          <w:tblCellMar>
            <w:top w:w="0" w:type="dxa"/>
            <w:left w:w="108" w:type="dxa"/>
            <w:bottom w:w="0" w:type="dxa"/>
            <w:right w:w="108" w:type="dxa"/>
          </w:tblCellMar>
        </w:tblPrEx>
        <w:trPr>
          <w:trHeight w:val="560"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58"/>
              <w:tabs>
                <w:tab w:val="left" w:pos="210"/>
              </w:tabs>
              <w:snapToGrid w:val="0"/>
              <w:spacing w:line="30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产品单元： </w:t>
            </w:r>
          </w:p>
        </w:tc>
      </w:tr>
      <w:tr>
        <w:trPr>
          <w:trHeight w:val="2524"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r>
              <w:rPr>
                <w:rFonts w:hint="default" w:ascii="Times New Roman" w:hAnsi="Times New Roman" w:cs="Times New Roman"/>
              </w:rPr>
              <w:t>核查结论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default" w:ascii="Times New Roman" w:hAnsi="Times New Roman" w:cs="Times New Roman"/>
              </w:rPr>
            </w:pPr>
            <w:r>
              <w:rPr>
                <w:rFonts w:hint="default" w:ascii="Times New Roman" w:hAnsi="Times New Roman" w:cs="Times New Roman"/>
              </w:rPr>
              <w:t>核查组根据《人民币鉴别仪产品生产许可证实施细则》，于</w:t>
            </w:r>
            <w:r>
              <w:rPr>
                <w:rFonts w:hint="default" w:ascii="Times New Roman" w:hAnsi="Times New Roman" w:cs="Times New Roman"/>
                <w:kern w:val="2"/>
                <w:szCs w:val="22"/>
                <w:u w:val="single"/>
              </w:rPr>
              <w:t xml:space="preserve">       </w:t>
            </w:r>
            <w:r>
              <w:rPr>
                <w:rFonts w:hint="default" w:ascii="Times New Roman" w:hAnsi="Times New Roman" w:cs="Times New Roman"/>
                <w:kern w:val="2"/>
                <w:szCs w:val="22"/>
              </w:rPr>
              <w:t>年</w:t>
            </w:r>
            <w:r>
              <w:rPr>
                <w:rFonts w:hint="default" w:ascii="Times New Roman" w:hAnsi="Times New Roman" w:cs="Times New Roman"/>
                <w:kern w:val="2"/>
                <w:szCs w:val="22"/>
                <w:u w:val="single"/>
              </w:rPr>
              <w:t xml:space="preserve">    </w:t>
            </w:r>
            <w:r>
              <w:rPr>
                <w:rFonts w:hint="default" w:ascii="Times New Roman" w:hAnsi="Times New Roman" w:cs="Times New Roman"/>
                <w:kern w:val="2"/>
                <w:szCs w:val="22"/>
              </w:rPr>
              <w:t>月</w:t>
            </w:r>
            <w:r>
              <w:rPr>
                <w:rFonts w:hint="default" w:ascii="Times New Roman" w:hAnsi="Times New Roman" w:cs="Times New Roman"/>
                <w:kern w:val="2"/>
                <w:szCs w:val="22"/>
                <w:u w:val="single"/>
              </w:rPr>
              <w:t xml:space="preserve">    </w:t>
            </w:r>
            <w:r>
              <w:rPr>
                <w:rFonts w:hint="default" w:ascii="Times New Roman" w:hAnsi="Times New Roman" w:cs="Times New Roman"/>
                <w:kern w:val="2"/>
                <w:szCs w:val="22"/>
              </w:rPr>
              <w:t>日</w:t>
            </w:r>
            <w:r>
              <w:rPr>
                <w:rFonts w:hint="default" w:ascii="Times New Roman" w:hAnsi="Times New Roman" w:cs="Times New Roman"/>
              </w:rPr>
              <w:t>至</w:t>
            </w:r>
            <w:r>
              <w:rPr>
                <w:rFonts w:hint="default" w:ascii="Times New Roman" w:hAnsi="Times New Roman" w:cs="Times New Roman"/>
                <w:kern w:val="2"/>
                <w:szCs w:val="22"/>
                <w:u w:val="single"/>
              </w:rPr>
              <w:t xml:space="preserve">       </w:t>
            </w:r>
            <w:r>
              <w:rPr>
                <w:rFonts w:hint="default" w:ascii="Times New Roman" w:hAnsi="Times New Roman" w:cs="Times New Roman"/>
                <w:kern w:val="2"/>
                <w:szCs w:val="22"/>
              </w:rPr>
              <w:t>年</w:t>
            </w:r>
            <w:r>
              <w:rPr>
                <w:rFonts w:hint="default" w:ascii="Times New Roman" w:hAnsi="Times New Roman" w:cs="Times New Roman"/>
                <w:kern w:val="2"/>
                <w:szCs w:val="22"/>
                <w:u w:val="single"/>
              </w:rPr>
              <w:t xml:space="preserve">    </w:t>
            </w:r>
            <w:r>
              <w:rPr>
                <w:rFonts w:hint="default" w:ascii="Times New Roman" w:hAnsi="Times New Roman" w:cs="Times New Roman"/>
                <w:kern w:val="2"/>
                <w:szCs w:val="22"/>
              </w:rPr>
              <w:t>月</w:t>
            </w:r>
            <w:r>
              <w:rPr>
                <w:rFonts w:hint="default" w:ascii="Times New Roman" w:hAnsi="Times New Roman" w:cs="Times New Roman"/>
                <w:kern w:val="2"/>
                <w:szCs w:val="22"/>
                <w:u w:val="single"/>
              </w:rPr>
              <w:t xml:space="preserve">    </w:t>
            </w:r>
            <w:r>
              <w:rPr>
                <w:rFonts w:hint="default" w:ascii="Times New Roman" w:hAnsi="Times New Roman" w:cs="Times New Roman"/>
                <w:kern w:val="2"/>
                <w:szCs w:val="22"/>
              </w:rPr>
              <w:t>日</w:t>
            </w:r>
          </w:p>
          <w:p>
            <w:pPr>
              <w:spacing w:line="360" w:lineRule="auto"/>
              <w:jc w:val="left"/>
              <w:rPr>
                <w:rFonts w:hint="default" w:ascii="Times New Roman" w:hAnsi="Times New Roman" w:cs="Times New Roman"/>
              </w:rPr>
            </w:pPr>
            <w:r>
              <w:rPr>
                <w:rFonts w:hint="default" w:ascii="Times New Roman" w:hAnsi="Times New Roman" w:cs="Times New Roman"/>
              </w:rPr>
              <w:t>对该企业进行了核查，共计核查出：</w:t>
            </w:r>
          </w:p>
          <w:p>
            <w:pPr>
              <w:snapToGrid w:val="0"/>
              <w:spacing w:line="360" w:lineRule="auto"/>
              <w:rPr>
                <w:rFonts w:hint="default" w:ascii="Times New Roman" w:hAnsi="Times New Roman" w:cs="Times New Roman"/>
              </w:rPr>
            </w:pPr>
            <w:r>
              <w:rPr>
                <w:rFonts w:hint="default" w:ascii="Times New Roman" w:hAnsi="Times New Roman" w:cs="Times New Roman"/>
              </w:rPr>
              <w:t xml:space="preserve">符合 </w:t>
            </w:r>
            <w:r>
              <w:rPr>
                <w:rFonts w:hint="default" w:ascii="Times New Roman" w:hAnsi="Times New Roman" w:cs="Times New Roman"/>
                <w:u w:val="single"/>
              </w:rPr>
              <w:t xml:space="preserve">   </w:t>
            </w:r>
            <w:r>
              <w:rPr>
                <w:rFonts w:hint="default" w:ascii="Times New Roman" w:hAnsi="Times New Roman" w:cs="Times New Roman"/>
              </w:rPr>
              <w:t>条、不符合</w:t>
            </w:r>
            <w:r>
              <w:rPr>
                <w:rFonts w:hint="default" w:ascii="Times New Roman" w:hAnsi="Times New Roman" w:cs="Times New Roman"/>
                <w:u w:val="single"/>
              </w:rPr>
              <w:t xml:space="preserve">    </w:t>
            </w:r>
            <w:r>
              <w:rPr>
                <w:rFonts w:hint="default" w:ascii="Times New Roman" w:hAnsi="Times New Roman" w:cs="Times New Roman"/>
              </w:rPr>
              <w:t>条、建议改进</w:t>
            </w:r>
            <w:r>
              <w:rPr>
                <w:rFonts w:hint="default" w:ascii="Times New Roman" w:hAnsi="Times New Roman" w:cs="Times New Roman"/>
                <w:u w:val="single"/>
              </w:rPr>
              <w:t xml:space="preserve">    </w:t>
            </w:r>
            <w:r>
              <w:rPr>
                <w:rFonts w:hint="default" w:ascii="Times New Roman" w:hAnsi="Times New Roman" w:cs="Times New Roman"/>
              </w:rPr>
              <w:t>条。</w:t>
            </w:r>
          </w:p>
          <w:p>
            <w:pPr>
              <w:snapToGrid w:val="0"/>
              <w:spacing w:line="360" w:lineRule="auto"/>
              <w:rPr>
                <w:rFonts w:hint="default" w:ascii="Times New Roman" w:hAnsi="Times New Roman" w:cs="Times New Roman"/>
                <w:u w:val="single"/>
              </w:rPr>
            </w:pPr>
            <w:r>
              <w:rPr>
                <w:rFonts w:hint="default" w:ascii="Times New Roman" w:hAnsi="Times New Roman" w:cs="Times New Roman"/>
              </w:rPr>
              <w:t>其他情况说明：</w:t>
            </w:r>
            <w:r>
              <w:rPr>
                <w:rFonts w:hint="default" w:ascii="Times New Roman" w:hAnsi="Times New Roman" w:cs="Times New Roman"/>
                <w:u w:val="single"/>
              </w:rPr>
              <w:t xml:space="preserve">                          </w:t>
            </w:r>
          </w:p>
          <w:p>
            <w:pPr>
              <w:snapToGrid w:val="0"/>
              <w:spacing w:line="360" w:lineRule="auto"/>
              <w:rPr>
                <w:rFonts w:hint="default" w:ascii="Times New Roman" w:hAnsi="Times New Roman" w:cs="Times New Roman"/>
              </w:rPr>
            </w:pPr>
            <w:r>
              <w:rPr>
                <w:rFonts w:hint="default" w:ascii="Times New Roman" w:hAnsi="Times New Roman" w:cs="Times New Roman"/>
              </w:rPr>
              <w:t>经综合评价，本核查组对该企业的核查结论是：</w:t>
            </w:r>
            <w:r>
              <w:rPr>
                <w:rFonts w:hint="default" w:ascii="Times New Roman" w:hAnsi="Times New Roman" w:cs="Times New Roman"/>
                <w:u w:val="single"/>
              </w:rPr>
              <w:t xml:space="preserve">                  </w:t>
            </w:r>
            <w:r>
              <w:rPr>
                <w:rFonts w:hint="default" w:ascii="Times New Roman" w:hAnsi="Times New Roman" w:cs="Times New Roman"/>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r>
              <w:rPr>
                <w:rFonts w:hint="default" w:ascii="Times New Roman" w:hAnsi="Times New Roman" w:cs="Times New Roman"/>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单    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职务</w:t>
            </w:r>
          </w:p>
          <w:p>
            <w:pPr>
              <w:snapToGrid w:val="0"/>
              <w:jc w:val="center"/>
              <w:rPr>
                <w:rFonts w:hint="default" w:ascii="Times New Roman" w:hAnsi="Times New Roman" w:cs="Times New Roman"/>
              </w:rPr>
            </w:pPr>
            <w:r>
              <w:rPr>
                <w:rFonts w:hint="default" w:ascii="Times New Roman" w:hAnsi="Times New Roman" w:cs="Times New Roman"/>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rPr>
            </w:pPr>
            <w:r>
              <w:rPr>
                <w:rFonts w:hint="default" w:ascii="Times New Roman" w:hAnsi="Times New Roman" w:cs="Times New Roman"/>
              </w:rPr>
              <w:t>核查分工（条款）</w:t>
            </w:r>
          </w:p>
        </w:tc>
      </w:tr>
      <w:tr>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r>
      <w:tr>
        <w:trPr>
          <w:trHeight w:val="468"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p>
        </w:tc>
      </w:tr>
      <w:tr>
        <w:tblPrEx>
          <w:tblCellMar>
            <w:top w:w="0" w:type="dxa"/>
            <w:left w:w="108" w:type="dxa"/>
            <w:bottom w:w="0" w:type="dxa"/>
            <w:right w:w="108" w:type="dxa"/>
          </w:tblCellMar>
        </w:tblPrEx>
        <w:trPr>
          <w:trHeight w:val="604"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rPr>
            </w:pPr>
            <w:r>
              <w:rPr>
                <w:rFonts w:hint="default" w:ascii="Times New Roman" w:hAnsi="Times New Roman" w:cs="Times New Roman"/>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hint="default" w:ascii="Times New Roman" w:hAnsi="Times New Roman" w:cs="Times New Roman"/>
              </w:rPr>
            </w:pPr>
            <w:r>
              <w:rPr>
                <w:rFonts w:hint="default" w:ascii="Times New Roman" w:hAnsi="Times New Roman" w:cs="Times New Roman"/>
              </w:rPr>
              <w:t xml:space="preserve">                     年    月    日</w:t>
            </w:r>
          </w:p>
        </w:tc>
      </w:tr>
    </w:tbl>
    <w:p>
      <w:pPr>
        <w:pStyle w:val="51"/>
        <w:tabs>
          <w:tab w:val="left" w:pos="1418"/>
        </w:tabs>
        <w:spacing w:before="240" w:beforeLines="100"/>
        <w:ind w:firstLine="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观察员（签字，如有）：                     年    月    日                   核查组织单位（章）：                        年    月    日  </w:t>
      </w:r>
    </w:p>
    <w:p>
      <w:pPr>
        <w:rPr>
          <w:rFonts w:hint="default" w:ascii="Times New Roman" w:hAnsi="Times New Roman" w:eastAsia="方正小标宋简体" w:cs="Times New Roman"/>
          <w:sz w:val="18"/>
          <w:szCs w:val="18"/>
        </w:rPr>
      </w:pPr>
      <w:r>
        <w:rPr>
          <w:rFonts w:hint="default" w:ascii="Times New Roman" w:hAnsi="Times New Roman" w:eastAsia="黑体" w:cs="Times New Roman"/>
          <w:sz w:val="18"/>
          <w:szCs w:val="18"/>
        </w:rPr>
        <w:t>注：</w:t>
      </w:r>
      <w:r>
        <w:rPr>
          <w:rFonts w:hint="default" w:ascii="Times New Roman" w:hAnsi="Times New Roman" w:cs="Times New Roman"/>
          <w:sz w:val="18"/>
          <w:szCs w:val="18"/>
        </w:rPr>
        <w:t>企业存在不符合法律法规等有关规定，且不能体现在实地核查记录中的情况，应在“其他情况说明”中填写相关情况。如：企业存在因非不可抗力原因拖延或拒绝核查的情况等。</w:t>
      </w:r>
    </w:p>
    <w:p>
      <w:pPr>
        <w:adjustRightInd w:val="0"/>
        <w:snapToGrid w:val="0"/>
        <w:rPr>
          <w:rFonts w:hint="default" w:ascii="Times New Roman" w:hAnsi="Times New Roman" w:cs="Times New Roman"/>
        </w:rPr>
      </w:pPr>
    </w:p>
    <w:p>
      <w:pPr>
        <w:jc w:val="left"/>
        <w:rPr>
          <w:rFonts w:hint="default" w:ascii="Times New Roman" w:hAnsi="Times New Roman" w:cs="Times New Roman"/>
        </w:rPr>
        <w:sectPr>
          <w:headerReference r:id="rId11" w:type="default"/>
          <w:pgSz w:w="16838" w:h="11906" w:orient="landscape"/>
          <w:pgMar w:top="1418" w:right="1418" w:bottom="1418" w:left="1418" w:header="851" w:footer="992" w:gutter="0"/>
          <w:cols w:space="720" w:num="1"/>
          <w:docGrid w:linePitch="312" w:charSpace="0"/>
        </w:sectPr>
      </w:pPr>
    </w:p>
    <w:p>
      <w:pPr>
        <w:keepNext/>
        <w:keepLines/>
        <w:snapToGrid w:val="0"/>
        <w:spacing w:line="440" w:lineRule="exact"/>
        <w:ind w:left="2400" w:hanging="2399"/>
        <w:outlineLvl w:val="0"/>
        <w:rPr>
          <w:rFonts w:hint="default" w:ascii="Times New Roman" w:hAnsi="Times New Roman" w:cs="Times New Roman"/>
          <w:b/>
          <w:sz w:val="30"/>
        </w:rPr>
      </w:pPr>
      <w:r>
        <w:rPr>
          <w:rFonts w:hint="default" w:ascii="Times New Roman" w:hAnsi="Times New Roman" w:cs="Times New Roman"/>
          <w:sz w:val="28"/>
        </w:rPr>
        <w:t>附件6</w:t>
      </w:r>
    </w:p>
    <w:p>
      <w:pPr>
        <w:keepNext/>
        <w:keepLines/>
        <w:snapToGrid w:val="0"/>
        <w:spacing w:line="440" w:lineRule="exact"/>
        <w:ind w:left="2409" w:hanging="2409"/>
        <w:jc w:val="center"/>
        <w:rPr>
          <w:rFonts w:hint="default" w:ascii="Times New Roman" w:hAnsi="Times New Roman" w:cs="Times New Roman"/>
          <w:sz w:val="28"/>
        </w:rPr>
      </w:pPr>
      <w:bookmarkStart w:id="30" w:name="_Hlk174367967"/>
      <w:r>
        <w:rPr>
          <w:rFonts w:hint="default" w:ascii="Times New Roman" w:hAnsi="Times New Roman" w:cs="Times New Roman"/>
          <w:b/>
          <w:sz w:val="28"/>
        </w:rPr>
        <w:t>本细则与</w:t>
      </w:r>
      <w:r>
        <w:rPr>
          <w:rFonts w:hint="default" w:ascii="Times New Roman" w:hAnsi="Times New Roman" w:cs="Times New Roman"/>
          <w:b/>
          <w:sz w:val="28"/>
          <w:lang w:val="en-US" w:eastAsia="zh-CN"/>
        </w:rPr>
        <w:t>上一版</w:t>
      </w:r>
      <w:r>
        <w:rPr>
          <w:rFonts w:hint="default" w:ascii="Times New Roman" w:hAnsi="Times New Roman" w:cs="Times New Roman"/>
          <w:b/>
          <w:sz w:val="28"/>
        </w:rPr>
        <w:t>细则主要变化内容对比</w:t>
      </w:r>
    </w:p>
    <w:p>
      <w:pPr>
        <w:snapToGrid w:val="0"/>
        <w:jc w:val="center"/>
        <w:rPr>
          <w:rFonts w:hint="default" w:ascii="Times New Roman" w:hAnsi="Times New Roman" w:cs="Times New Roman"/>
          <w:b/>
          <w:sz w:val="28"/>
        </w:rPr>
      </w:pPr>
    </w:p>
    <w:p>
      <w:pPr>
        <w:keepNext w:val="0"/>
        <w:keepLines w:val="0"/>
        <w:pageBreakBefore w:val="0"/>
        <w:widowControl/>
        <w:kinsoku/>
        <w:wordWrap/>
        <w:overflowPunct/>
        <w:topLinePunct w:val="0"/>
        <w:autoSpaceDE/>
        <w:autoSpaceDN/>
        <w:bidi w:val="0"/>
        <w:adjustRightInd/>
        <w:snapToGrid w:val="0"/>
        <w:spacing w:after="157" w:afterLines="50"/>
        <w:jc w:val="center"/>
        <w:textAlignment w:val="auto"/>
        <w:rPr>
          <w:rFonts w:hint="default" w:ascii="Times New Roman" w:hAnsi="Times New Roman" w:cs="Times New Roman"/>
          <w:b/>
          <w:sz w:val="21"/>
          <w:szCs w:val="21"/>
        </w:rPr>
      </w:pPr>
      <w:r>
        <w:rPr>
          <w:rFonts w:hint="default" w:ascii="Times New Roman" w:hAnsi="Times New Roman" w:cs="Times New Roman"/>
          <w:b/>
          <w:sz w:val="21"/>
          <w:szCs w:val="21"/>
        </w:rPr>
        <w:t>表1 产品单元、产品规格变化对比表</w:t>
      </w:r>
    </w:p>
    <w:tbl>
      <w:tblPr>
        <w:tblStyle w:val="32"/>
        <w:tblW w:w="9279" w:type="dxa"/>
        <w:jc w:val="center"/>
        <w:tblLayout w:type="fixed"/>
        <w:tblCellMar>
          <w:top w:w="0" w:type="dxa"/>
          <w:left w:w="108" w:type="dxa"/>
          <w:bottom w:w="0" w:type="dxa"/>
          <w:right w:w="108" w:type="dxa"/>
        </w:tblCellMar>
      </w:tblPr>
      <w:tblGrid>
        <w:gridCol w:w="717"/>
        <w:gridCol w:w="1315"/>
        <w:gridCol w:w="1926"/>
        <w:gridCol w:w="1396"/>
        <w:gridCol w:w="1619"/>
        <w:gridCol w:w="2306"/>
      </w:tblGrid>
      <w:tr>
        <w:tblPrEx>
          <w:tblCellMar>
            <w:top w:w="0" w:type="dxa"/>
            <w:left w:w="108" w:type="dxa"/>
            <w:bottom w:w="0" w:type="dxa"/>
            <w:right w:w="108" w:type="dxa"/>
          </w:tblCellMar>
        </w:tblPrEx>
        <w:trPr>
          <w:trHeight w:val="447" w:hRule="atLeast"/>
          <w:jc w:val="center"/>
        </w:trPr>
        <w:tc>
          <w:tcPr>
            <w:tcW w:w="71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rPr>
            </w:pPr>
            <w:r>
              <w:rPr>
                <w:rFonts w:hint="default" w:ascii="Times New Roman" w:hAnsi="Times New Roman" w:cs="Times New Roman"/>
                <w:b/>
                <w:bCs/>
              </w:rPr>
              <w:t>序号</w:t>
            </w:r>
          </w:p>
        </w:tc>
        <w:tc>
          <w:tcPr>
            <w:tcW w:w="3241"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eastAsia="宋体" w:cs="Times New Roman"/>
                <w:b/>
                <w:bCs/>
                <w:lang w:val="en-US" w:eastAsia="zh-CN"/>
              </w:rPr>
            </w:pPr>
            <w:r>
              <w:rPr>
                <w:rFonts w:hint="default" w:ascii="Times New Roman" w:hAnsi="Times New Roman" w:cs="Times New Roman"/>
                <w:b/>
                <w:bCs/>
                <w:lang w:val="en-US" w:eastAsia="zh-CN"/>
              </w:rPr>
              <w:t>本细则</w:t>
            </w:r>
          </w:p>
        </w:tc>
        <w:tc>
          <w:tcPr>
            <w:tcW w:w="301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eastAsia="宋体" w:cs="Times New Roman"/>
                <w:b/>
                <w:bCs/>
                <w:lang w:val="en-US" w:eastAsia="zh-CN"/>
              </w:rPr>
            </w:pPr>
            <w:r>
              <w:rPr>
                <w:rFonts w:hint="default" w:ascii="Times New Roman" w:hAnsi="Times New Roman" w:cs="Times New Roman"/>
                <w:b/>
                <w:bCs/>
              </w:rPr>
              <w:t>上一版</w:t>
            </w:r>
            <w:r>
              <w:rPr>
                <w:rFonts w:hint="default" w:ascii="Times New Roman" w:hAnsi="Times New Roman" w:cs="Times New Roman"/>
                <w:b/>
                <w:bCs/>
                <w:lang w:val="en-US" w:eastAsia="zh-CN"/>
              </w:rPr>
              <w:t>细则</w:t>
            </w:r>
          </w:p>
        </w:tc>
        <w:tc>
          <w:tcPr>
            <w:tcW w:w="2306"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rPr>
            </w:pPr>
            <w:r>
              <w:rPr>
                <w:rFonts w:hint="default" w:ascii="Times New Roman" w:hAnsi="Times New Roman" w:cs="Times New Roman"/>
                <w:b/>
                <w:bCs/>
              </w:rPr>
              <w:t>说明</w:t>
            </w:r>
          </w:p>
        </w:tc>
      </w:tr>
      <w:tr>
        <w:tblPrEx>
          <w:tblCellMar>
            <w:top w:w="0" w:type="dxa"/>
            <w:left w:w="108" w:type="dxa"/>
            <w:bottom w:w="0" w:type="dxa"/>
            <w:right w:w="108" w:type="dxa"/>
          </w:tblCellMar>
        </w:tblPrEx>
        <w:trPr>
          <w:trHeight w:val="447" w:hRule="atLeast"/>
          <w:jc w:val="center"/>
        </w:trPr>
        <w:tc>
          <w:tcPr>
            <w:tcW w:w="71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p>
        </w:tc>
        <w:tc>
          <w:tcPr>
            <w:tcW w:w="13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rPr>
            </w:pPr>
            <w:r>
              <w:rPr>
                <w:rFonts w:hint="default" w:ascii="Times New Roman" w:hAnsi="Times New Roman" w:cs="Times New Roman"/>
                <w:b/>
                <w:bCs/>
              </w:rPr>
              <w:t>产品单元</w:t>
            </w:r>
          </w:p>
        </w:tc>
        <w:tc>
          <w:tcPr>
            <w:tcW w:w="19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rPr>
            </w:pPr>
            <w:r>
              <w:rPr>
                <w:rFonts w:hint="default" w:ascii="Times New Roman" w:hAnsi="Times New Roman" w:cs="Times New Roman"/>
                <w:b/>
                <w:bCs/>
              </w:rPr>
              <w:t>产品规格（如有）</w:t>
            </w:r>
          </w:p>
        </w:tc>
        <w:tc>
          <w:tcPr>
            <w:tcW w:w="13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rPr>
            </w:pPr>
            <w:r>
              <w:rPr>
                <w:rFonts w:hint="default" w:ascii="Times New Roman" w:hAnsi="Times New Roman" w:cs="Times New Roman"/>
                <w:b/>
                <w:bCs/>
              </w:rPr>
              <w:t>产品单元</w:t>
            </w:r>
          </w:p>
        </w:tc>
        <w:tc>
          <w:tcPr>
            <w:tcW w:w="16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rPr>
            </w:pPr>
            <w:r>
              <w:rPr>
                <w:rFonts w:hint="default" w:ascii="Times New Roman" w:hAnsi="Times New Roman" w:cs="Times New Roman"/>
                <w:b/>
                <w:bCs/>
              </w:rPr>
              <w:t>产品品种</w:t>
            </w:r>
          </w:p>
        </w:tc>
        <w:tc>
          <w:tcPr>
            <w:tcW w:w="2306"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p>
        </w:tc>
      </w:tr>
      <w:tr>
        <w:tblPrEx>
          <w:tblCellMar>
            <w:top w:w="0" w:type="dxa"/>
            <w:left w:w="108" w:type="dxa"/>
            <w:bottom w:w="0" w:type="dxa"/>
            <w:right w:w="108" w:type="dxa"/>
          </w:tblCellMar>
        </w:tblPrEx>
        <w:trPr>
          <w:trHeight w:val="756" w:hRule="atLeast"/>
          <w:jc w:val="center"/>
        </w:trPr>
        <w:tc>
          <w:tcPr>
            <w:tcW w:w="7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1</w:t>
            </w:r>
          </w:p>
        </w:tc>
        <w:tc>
          <w:tcPr>
            <w:tcW w:w="13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点验钞机</w:t>
            </w:r>
          </w:p>
        </w:tc>
        <w:tc>
          <w:tcPr>
            <w:tcW w:w="19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eastAsia="宋体" w:cs="Times New Roman"/>
                <w:lang w:eastAsia="zh-CN"/>
              </w:rPr>
            </w:pPr>
            <w:r>
              <w:rPr>
                <w:rFonts w:hint="default" w:ascii="Times New Roman" w:hAnsi="Times New Roman" w:cs="Times New Roman"/>
                <w:lang w:eastAsia="zh-CN"/>
              </w:rPr>
              <w:t>——</w:t>
            </w:r>
          </w:p>
        </w:tc>
        <w:tc>
          <w:tcPr>
            <w:tcW w:w="13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点验钞机</w:t>
            </w:r>
          </w:p>
        </w:tc>
        <w:tc>
          <w:tcPr>
            <w:tcW w:w="16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按型号发证</w:t>
            </w:r>
          </w:p>
        </w:tc>
        <w:tc>
          <w:tcPr>
            <w:tcW w:w="2306"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rPr>
            </w:pPr>
            <w:r>
              <w:rPr>
                <w:rFonts w:hint="default" w:ascii="Times New Roman" w:hAnsi="Times New Roman" w:cs="Times New Roman"/>
              </w:rPr>
              <w:t>保留点验钞机和验钞仪2个产品单元，按产品单元发证，取消按型号</w:t>
            </w:r>
            <w:r>
              <w:rPr>
                <w:rFonts w:hint="default" w:ascii="Times New Roman" w:hAnsi="Times New Roman" w:cs="Times New Roman"/>
                <w:lang w:val="en-US" w:eastAsia="zh-CN"/>
              </w:rPr>
              <w:t>发证</w:t>
            </w:r>
            <w:r>
              <w:rPr>
                <w:rFonts w:hint="default" w:ascii="Times New Roman" w:hAnsi="Times New Roman" w:cs="Times New Roman"/>
              </w:rPr>
              <w:t>。</w:t>
            </w:r>
          </w:p>
        </w:tc>
      </w:tr>
      <w:tr>
        <w:tblPrEx>
          <w:tblCellMar>
            <w:top w:w="0" w:type="dxa"/>
            <w:left w:w="108" w:type="dxa"/>
            <w:bottom w:w="0" w:type="dxa"/>
            <w:right w:w="108" w:type="dxa"/>
          </w:tblCellMar>
        </w:tblPrEx>
        <w:trPr>
          <w:trHeight w:val="764" w:hRule="atLeast"/>
          <w:jc w:val="center"/>
        </w:trPr>
        <w:tc>
          <w:tcPr>
            <w:tcW w:w="7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2</w:t>
            </w:r>
          </w:p>
        </w:tc>
        <w:tc>
          <w:tcPr>
            <w:tcW w:w="131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验钞仪</w:t>
            </w:r>
          </w:p>
        </w:tc>
        <w:tc>
          <w:tcPr>
            <w:tcW w:w="19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eastAsia="宋体" w:cs="Times New Roman"/>
                <w:lang w:eastAsia="zh-CN"/>
              </w:rPr>
            </w:pPr>
            <w:r>
              <w:rPr>
                <w:rFonts w:hint="default" w:ascii="Times New Roman" w:hAnsi="Times New Roman" w:cs="Times New Roman"/>
                <w:lang w:eastAsia="zh-CN"/>
              </w:rPr>
              <w:t>——</w:t>
            </w:r>
          </w:p>
        </w:tc>
        <w:tc>
          <w:tcPr>
            <w:tcW w:w="13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验钞仪</w:t>
            </w:r>
          </w:p>
        </w:tc>
        <w:tc>
          <w:tcPr>
            <w:tcW w:w="161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按型号发证</w:t>
            </w:r>
          </w:p>
        </w:tc>
        <w:tc>
          <w:tcPr>
            <w:tcW w:w="2306"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p>
        </w:tc>
      </w:tr>
    </w:tbl>
    <w:p>
      <w:pPr>
        <w:snapToGrid w:val="0"/>
        <w:jc w:val="center"/>
        <w:rPr>
          <w:rFonts w:hint="default" w:ascii="Times New Roman" w:hAnsi="Times New Roman" w:cs="Times New Roman"/>
          <w:b/>
          <w:sz w:val="28"/>
        </w:rPr>
      </w:pPr>
    </w:p>
    <w:p>
      <w:pPr>
        <w:keepNext w:val="0"/>
        <w:keepLines w:val="0"/>
        <w:pageBreakBefore w:val="0"/>
        <w:widowControl/>
        <w:kinsoku/>
        <w:wordWrap/>
        <w:overflowPunct/>
        <w:topLinePunct w:val="0"/>
        <w:autoSpaceDE/>
        <w:autoSpaceDN/>
        <w:bidi w:val="0"/>
        <w:adjustRightInd/>
        <w:snapToGrid w:val="0"/>
        <w:spacing w:after="157" w:afterLines="50"/>
        <w:jc w:val="center"/>
        <w:textAlignment w:val="auto"/>
        <w:rPr>
          <w:rFonts w:hint="default" w:ascii="Times New Roman" w:hAnsi="Times New Roman" w:cs="Times New Roman"/>
          <w:b/>
          <w:sz w:val="21"/>
          <w:szCs w:val="21"/>
        </w:rPr>
      </w:pPr>
      <w:r>
        <w:rPr>
          <w:rFonts w:hint="default" w:ascii="Times New Roman" w:hAnsi="Times New Roman" w:cs="Times New Roman"/>
          <w:b/>
          <w:sz w:val="21"/>
          <w:szCs w:val="21"/>
        </w:rPr>
        <w:t>表2 产品标准变化对比表</w:t>
      </w:r>
    </w:p>
    <w:tbl>
      <w:tblPr>
        <w:tblStyle w:val="32"/>
        <w:tblW w:w="9279" w:type="dxa"/>
        <w:jc w:val="center"/>
        <w:tblLayout w:type="fixed"/>
        <w:tblCellMar>
          <w:top w:w="0" w:type="dxa"/>
          <w:left w:w="108" w:type="dxa"/>
          <w:bottom w:w="0" w:type="dxa"/>
          <w:right w:w="108" w:type="dxa"/>
        </w:tblCellMar>
      </w:tblPr>
      <w:tblGrid>
        <w:gridCol w:w="686"/>
        <w:gridCol w:w="1889"/>
        <w:gridCol w:w="3003"/>
        <w:gridCol w:w="2821"/>
        <w:gridCol w:w="880"/>
      </w:tblGrid>
      <w:tr>
        <w:tblPrEx>
          <w:tblCellMar>
            <w:top w:w="0" w:type="dxa"/>
            <w:left w:w="108" w:type="dxa"/>
            <w:bottom w:w="0" w:type="dxa"/>
            <w:right w:w="108" w:type="dxa"/>
          </w:tblCellMar>
        </w:tblPrEx>
        <w:trPr>
          <w:trHeight w:val="654" w:hRule="atLeast"/>
          <w:jc w:val="center"/>
        </w:trPr>
        <w:tc>
          <w:tcPr>
            <w:tcW w:w="6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rPr>
            </w:pPr>
            <w:r>
              <w:rPr>
                <w:rFonts w:hint="default" w:ascii="Times New Roman" w:hAnsi="Times New Roman" w:cs="Times New Roman"/>
                <w:b/>
              </w:rPr>
              <w:t>序号</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rPr>
            </w:pPr>
            <w:r>
              <w:rPr>
                <w:rFonts w:hint="default" w:ascii="Times New Roman" w:hAnsi="Times New Roman" w:cs="Times New Roman"/>
                <w:b/>
              </w:rPr>
              <w:t>产品单元</w:t>
            </w:r>
          </w:p>
          <w:p>
            <w:pPr>
              <w:snapToGrid w:val="0"/>
              <w:jc w:val="center"/>
              <w:rPr>
                <w:rFonts w:hint="default" w:ascii="Times New Roman" w:hAnsi="Times New Roman" w:cs="Times New Roman"/>
                <w:b/>
              </w:rPr>
            </w:pPr>
            <w:r>
              <w:rPr>
                <w:rFonts w:hint="default" w:ascii="Times New Roman" w:hAnsi="Times New Roman" w:cs="Times New Roman"/>
                <w:b/>
              </w:rPr>
              <w:t>（</w:t>
            </w:r>
            <w:r>
              <w:rPr>
                <w:rFonts w:hint="default" w:ascii="Times New Roman" w:hAnsi="Times New Roman" w:cs="Times New Roman"/>
                <w:b/>
                <w:bCs/>
                <w:lang w:val="en-US" w:eastAsia="zh-CN"/>
              </w:rPr>
              <w:t>本细则</w:t>
            </w:r>
            <w:r>
              <w:rPr>
                <w:rFonts w:hint="default" w:ascii="Times New Roman" w:hAnsi="Times New Roman" w:cs="Times New Roman"/>
                <w:b/>
              </w:rPr>
              <w:t>）</w:t>
            </w:r>
          </w:p>
        </w:tc>
        <w:tc>
          <w:tcPr>
            <w:tcW w:w="3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rPr>
            </w:pPr>
            <w:r>
              <w:rPr>
                <w:rFonts w:hint="default" w:ascii="Times New Roman" w:hAnsi="Times New Roman" w:cs="Times New Roman"/>
                <w:b/>
              </w:rPr>
              <w:t>产品标准</w:t>
            </w:r>
          </w:p>
          <w:p>
            <w:pPr>
              <w:snapToGrid w:val="0"/>
              <w:jc w:val="center"/>
              <w:rPr>
                <w:rFonts w:hint="default" w:ascii="Times New Roman" w:hAnsi="Times New Roman" w:cs="Times New Roman"/>
                <w:b/>
              </w:rPr>
            </w:pPr>
            <w:r>
              <w:rPr>
                <w:rFonts w:hint="default" w:ascii="Times New Roman" w:hAnsi="Times New Roman" w:cs="Times New Roman"/>
                <w:b/>
              </w:rPr>
              <w:t>（</w:t>
            </w:r>
            <w:r>
              <w:rPr>
                <w:rFonts w:hint="default" w:ascii="Times New Roman" w:hAnsi="Times New Roman" w:cs="Times New Roman"/>
                <w:b/>
                <w:bCs/>
                <w:lang w:val="en-US" w:eastAsia="zh-CN"/>
              </w:rPr>
              <w:t>本细则</w:t>
            </w:r>
            <w:r>
              <w:rPr>
                <w:rFonts w:hint="default" w:ascii="Times New Roman" w:hAnsi="Times New Roman" w:cs="Times New Roman"/>
                <w:b/>
              </w:rPr>
              <w:t>）</w:t>
            </w:r>
          </w:p>
        </w:tc>
        <w:tc>
          <w:tcPr>
            <w:tcW w:w="2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rPr>
            </w:pPr>
            <w:r>
              <w:rPr>
                <w:rFonts w:hint="default" w:ascii="Times New Roman" w:hAnsi="Times New Roman" w:cs="Times New Roman"/>
                <w:b/>
              </w:rPr>
              <w:t>产品标准</w:t>
            </w:r>
          </w:p>
          <w:p>
            <w:pPr>
              <w:snapToGrid w:val="0"/>
              <w:jc w:val="center"/>
              <w:rPr>
                <w:rFonts w:hint="default" w:ascii="Times New Roman" w:hAnsi="Times New Roman" w:cs="Times New Roman"/>
                <w:b/>
              </w:rPr>
            </w:pPr>
            <w:r>
              <w:rPr>
                <w:rFonts w:hint="default" w:ascii="Times New Roman" w:hAnsi="Times New Roman" w:cs="Times New Roman"/>
                <w:b/>
              </w:rPr>
              <w:t>（</w:t>
            </w:r>
            <w:r>
              <w:rPr>
                <w:rFonts w:hint="default" w:ascii="Times New Roman" w:hAnsi="Times New Roman" w:cs="Times New Roman"/>
                <w:b/>
                <w:bCs/>
              </w:rPr>
              <w:t>上一版</w:t>
            </w:r>
            <w:r>
              <w:rPr>
                <w:rFonts w:hint="default" w:ascii="Times New Roman" w:hAnsi="Times New Roman" w:cs="Times New Roman"/>
                <w:b/>
                <w:bCs/>
                <w:lang w:val="en-US" w:eastAsia="zh-CN"/>
              </w:rPr>
              <w:t>细则</w:t>
            </w:r>
            <w:r>
              <w:rPr>
                <w:rFonts w:hint="default" w:ascii="Times New Roman" w:hAnsi="Times New Roman" w:cs="Times New Roman"/>
                <w:b/>
              </w:rPr>
              <w:t>）</w:t>
            </w:r>
          </w:p>
        </w:tc>
        <w:tc>
          <w:tcPr>
            <w:tcW w:w="8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rPr>
            </w:pPr>
            <w:r>
              <w:rPr>
                <w:rFonts w:hint="default" w:ascii="Times New Roman" w:hAnsi="Times New Roman" w:cs="Times New Roman"/>
                <w:b/>
              </w:rPr>
              <w:t>说明</w:t>
            </w:r>
          </w:p>
        </w:tc>
      </w:tr>
      <w:tr>
        <w:tblPrEx>
          <w:tblCellMar>
            <w:top w:w="0" w:type="dxa"/>
            <w:left w:w="108" w:type="dxa"/>
            <w:bottom w:w="0" w:type="dxa"/>
            <w:right w:w="108" w:type="dxa"/>
          </w:tblCellMar>
        </w:tblPrEx>
        <w:trPr>
          <w:trHeight w:val="981" w:hRule="atLeast"/>
          <w:jc w:val="center"/>
        </w:trPr>
        <w:tc>
          <w:tcPr>
            <w:tcW w:w="6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1</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点验钞机/验钞仪</w:t>
            </w:r>
          </w:p>
        </w:tc>
        <w:tc>
          <w:tcPr>
            <w:tcW w:w="3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rPr>
            </w:pPr>
            <w:r>
              <w:rPr>
                <w:rFonts w:hint="default" w:ascii="Times New Roman" w:hAnsi="Times New Roman" w:cs="Times New Roman" w:eastAsiaTheme="minorEastAsia"/>
                <w:szCs w:val="22"/>
              </w:rPr>
              <w:t>GB 4943.1</w:t>
            </w:r>
            <w:r>
              <w:rPr>
                <w:rFonts w:hint="default" w:ascii="Times New Roman" w:hAnsi="Times New Roman" w:cs="Times New Roman"/>
                <w:szCs w:val="22"/>
                <w:lang w:eastAsia="zh-CN"/>
              </w:rPr>
              <w:t>—</w:t>
            </w:r>
            <w:r>
              <w:rPr>
                <w:rFonts w:hint="default" w:ascii="Times New Roman" w:hAnsi="Times New Roman" w:cs="Times New Roman" w:eastAsiaTheme="minorEastAsia"/>
                <w:szCs w:val="22"/>
              </w:rPr>
              <w:t>2022</w:t>
            </w:r>
            <w:r>
              <w:rPr>
                <w:rFonts w:hint="default" w:ascii="Times New Roman" w:hAnsi="Times New Roman" w:cs="Times New Roman"/>
                <w:szCs w:val="22"/>
                <w:lang w:val="en-US" w:eastAsia="zh-CN"/>
              </w:rPr>
              <w:t xml:space="preserve"> </w:t>
            </w:r>
            <w:r>
              <w:rPr>
                <w:rFonts w:hint="default" w:ascii="Times New Roman" w:hAnsi="Times New Roman" w:cs="Times New Roman"/>
              </w:rPr>
              <w:t>音视频、信息技术和通信技术设备 第1部分：安全要求</w:t>
            </w:r>
          </w:p>
        </w:tc>
        <w:tc>
          <w:tcPr>
            <w:tcW w:w="2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rPr>
            </w:pPr>
            <w:r>
              <w:rPr>
                <w:rFonts w:hint="default" w:ascii="Times New Roman" w:hAnsi="Times New Roman" w:cs="Times New Roman"/>
              </w:rPr>
              <w:t>GB 4943.1</w:t>
            </w:r>
            <w:r>
              <w:rPr>
                <w:rFonts w:hint="default" w:ascii="Times New Roman" w:hAnsi="Times New Roman" w:cs="Times New Roman"/>
                <w:lang w:eastAsia="zh-CN"/>
              </w:rPr>
              <w:t>—</w:t>
            </w:r>
            <w:r>
              <w:rPr>
                <w:rFonts w:hint="default" w:ascii="Times New Roman" w:hAnsi="Times New Roman" w:cs="Times New Roman"/>
              </w:rPr>
              <w:t>2011</w:t>
            </w:r>
            <w:r>
              <w:rPr>
                <w:rFonts w:hint="default" w:ascii="Times New Roman" w:hAnsi="Times New Roman" w:cs="Times New Roman"/>
                <w:lang w:val="en-US" w:eastAsia="zh-CN"/>
              </w:rPr>
              <w:t xml:space="preserve"> </w:t>
            </w:r>
            <w:r>
              <w:rPr>
                <w:rFonts w:hint="default" w:ascii="Times New Roman" w:hAnsi="Times New Roman" w:cs="Times New Roman"/>
              </w:rPr>
              <w:t>信息技术设备 安全 第1部分：通用要求</w:t>
            </w:r>
          </w:p>
        </w:tc>
        <w:tc>
          <w:tcPr>
            <w:tcW w:w="8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修订</w:t>
            </w:r>
          </w:p>
        </w:tc>
      </w:tr>
      <w:tr>
        <w:tblPrEx>
          <w:tblCellMar>
            <w:top w:w="0" w:type="dxa"/>
            <w:left w:w="108" w:type="dxa"/>
            <w:bottom w:w="0" w:type="dxa"/>
            <w:right w:w="108" w:type="dxa"/>
          </w:tblCellMar>
        </w:tblPrEx>
        <w:trPr>
          <w:trHeight w:val="966" w:hRule="atLeast"/>
          <w:jc w:val="center"/>
        </w:trPr>
        <w:tc>
          <w:tcPr>
            <w:tcW w:w="6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2</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点验钞机/验钞仪</w:t>
            </w:r>
          </w:p>
        </w:tc>
        <w:tc>
          <w:tcPr>
            <w:tcW w:w="3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rPr>
            </w:pPr>
            <w:r>
              <w:rPr>
                <w:rFonts w:hint="default" w:ascii="Times New Roman" w:hAnsi="Times New Roman" w:cs="Times New Roman"/>
                <w:spacing w:val="-6"/>
              </w:rPr>
              <w:t>GB/T 9254.1</w:t>
            </w:r>
            <w:r>
              <w:rPr>
                <w:rFonts w:hint="default" w:ascii="Times New Roman" w:hAnsi="Times New Roman" w:cs="Times New Roman"/>
                <w:spacing w:val="-6"/>
                <w:lang w:eastAsia="zh-CN"/>
              </w:rPr>
              <w:t>—</w:t>
            </w:r>
            <w:r>
              <w:rPr>
                <w:rFonts w:hint="default" w:ascii="Times New Roman" w:hAnsi="Times New Roman" w:cs="Times New Roman"/>
                <w:spacing w:val="-6"/>
              </w:rPr>
              <w:t>2021</w:t>
            </w:r>
            <w:r>
              <w:rPr>
                <w:rFonts w:hint="default" w:ascii="Times New Roman" w:hAnsi="Times New Roman" w:cs="Times New Roman"/>
                <w:spacing w:val="-6"/>
                <w:lang w:val="en-US" w:eastAsia="zh-CN"/>
              </w:rPr>
              <w:t xml:space="preserve"> </w:t>
            </w:r>
            <w:r>
              <w:rPr>
                <w:rFonts w:hint="default" w:ascii="Times New Roman" w:hAnsi="Times New Roman" w:cs="Times New Roman"/>
                <w:spacing w:val="-6"/>
              </w:rPr>
              <w:t>信息技术设备、多媒体设备和接收机 电磁兼容 第1部分:发射要求</w:t>
            </w:r>
          </w:p>
        </w:tc>
        <w:tc>
          <w:tcPr>
            <w:tcW w:w="2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rPr>
            </w:pPr>
            <w:r>
              <w:rPr>
                <w:rFonts w:hint="default" w:ascii="Times New Roman" w:hAnsi="Times New Roman" w:cs="Times New Roman"/>
                <w:spacing w:val="-6"/>
              </w:rPr>
              <w:t>GB/T 9254</w:t>
            </w:r>
            <w:r>
              <w:rPr>
                <w:rFonts w:hint="default" w:ascii="Times New Roman" w:hAnsi="Times New Roman" w:cs="Times New Roman"/>
                <w:spacing w:val="-6"/>
                <w:lang w:eastAsia="zh-CN"/>
              </w:rPr>
              <w:t>—</w:t>
            </w:r>
            <w:r>
              <w:rPr>
                <w:rFonts w:hint="default" w:ascii="Times New Roman" w:hAnsi="Times New Roman" w:cs="Times New Roman"/>
                <w:spacing w:val="-6"/>
              </w:rPr>
              <w:t>2008</w:t>
            </w:r>
            <w:r>
              <w:rPr>
                <w:rFonts w:hint="default" w:ascii="Times New Roman" w:hAnsi="Times New Roman" w:cs="Times New Roman"/>
                <w:spacing w:val="-6"/>
                <w:lang w:val="en-US" w:eastAsia="zh-CN"/>
              </w:rPr>
              <w:t xml:space="preserve"> </w:t>
            </w:r>
            <w:r>
              <w:rPr>
                <w:rFonts w:hint="default" w:ascii="Times New Roman" w:hAnsi="Times New Roman" w:cs="Times New Roman"/>
                <w:spacing w:val="-6"/>
              </w:rPr>
              <w:t>信息技术设备的无线电骚扰限值和测量方法</w:t>
            </w:r>
          </w:p>
        </w:tc>
        <w:tc>
          <w:tcPr>
            <w:tcW w:w="8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修订</w:t>
            </w:r>
          </w:p>
        </w:tc>
      </w:tr>
      <w:tr>
        <w:tblPrEx>
          <w:tblCellMar>
            <w:top w:w="0" w:type="dxa"/>
            <w:left w:w="108" w:type="dxa"/>
            <w:bottom w:w="0" w:type="dxa"/>
            <w:right w:w="108" w:type="dxa"/>
          </w:tblCellMar>
        </w:tblPrEx>
        <w:trPr>
          <w:trHeight w:val="1145" w:hRule="atLeast"/>
          <w:jc w:val="center"/>
        </w:trPr>
        <w:tc>
          <w:tcPr>
            <w:tcW w:w="6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3</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spacing w:val="-6"/>
              </w:rPr>
            </w:pPr>
            <w:r>
              <w:rPr>
                <w:rFonts w:hint="default" w:ascii="Times New Roman" w:hAnsi="Times New Roman" w:cs="Times New Roman"/>
              </w:rPr>
              <w:t>点验钞机/验钞仪</w:t>
            </w:r>
          </w:p>
        </w:tc>
        <w:tc>
          <w:tcPr>
            <w:tcW w:w="3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64" w:lineRule="auto"/>
              <w:jc w:val="left"/>
              <w:rPr>
                <w:rFonts w:hint="default" w:ascii="Times New Roman" w:hAnsi="Times New Roman" w:cs="Times New Roman"/>
                <w:spacing w:val="-6"/>
              </w:rPr>
            </w:pPr>
            <w:r>
              <w:rPr>
                <w:rFonts w:hint="default" w:ascii="Times New Roman" w:hAnsi="Times New Roman" w:cs="Times New Roman"/>
                <w:spacing w:val="-6"/>
              </w:rPr>
              <w:t>GB 17625.1</w:t>
            </w:r>
            <w:r>
              <w:rPr>
                <w:rFonts w:hint="default" w:ascii="Times New Roman" w:hAnsi="Times New Roman" w:cs="Times New Roman"/>
                <w:spacing w:val="-6"/>
                <w:lang w:eastAsia="zh-CN"/>
              </w:rPr>
              <w:t>—</w:t>
            </w:r>
            <w:r>
              <w:rPr>
                <w:rFonts w:hint="default" w:ascii="Times New Roman" w:hAnsi="Times New Roman" w:cs="Times New Roman"/>
                <w:spacing w:val="-6"/>
              </w:rPr>
              <w:t>2022</w:t>
            </w:r>
            <w:r>
              <w:rPr>
                <w:rFonts w:hint="default" w:ascii="Times New Roman" w:hAnsi="Times New Roman" w:cs="Times New Roman"/>
                <w:spacing w:val="-6"/>
                <w:lang w:val="en-US" w:eastAsia="zh-CN"/>
              </w:rPr>
              <w:t xml:space="preserve"> </w:t>
            </w:r>
            <w:r>
              <w:rPr>
                <w:rFonts w:hint="default" w:ascii="Times New Roman" w:hAnsi="Times New Roman" w:cs="Times New Roman"/>
              </w:rPr>
              <w:t>电磁兼容 限值 第1部分：谐波电流发射限值（设备每相输入电流≤16A）</w:t>
            </w:r>
          </w:p>
        </w:tc>
        <w:tc>
          <w:tcPr>
            <w:tcW w:w="2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64" w:lineRule="auto"/>
              <w:jc w:val="left"/>
              <w:rPr>
                <w:rFonts w:hint="default" w:ascii="Times New Roman" w:hAnsi="Times New Roman" w:cs="Times New Roman"/>
                <w:spacing w:val="-6"/>
              </w:rPr>
            </w:pPr>
            <w:r>
              <w:rPr>
                <w:rFonts w:hint="default" w:ascii="Times New Roman" w:hAnsi="Times New Roman" w:cs="Times New Roman"/>
                <w:spacing w:val="-6"/>
              </w:rPr>
              <w:t>GB 17625.1</w:t>
            </w:r>
            <w:r>
              <w:rPr>
                <w:rFonts w:hint="default" w:ascii="Times New Roman" w:hAnsi="Times New Roman" w:cs="Times New Roman"/>
                <w:spacing w:val="-6"/>
                <w:lang w:eastAsia="zh-CN"/>
              </w:rPr>
              <w:t>—</w:t>
            </w:r>
            <w:r>
              <w:rPr>
                <w:rFonts w:hint="default" w:ascii="Times New Roman" w:hAnsi="Times New Roman" w:cs="Times New Roman"/>
                <w:spacing w:val="-6"/>
              </w:rPr>
              <w:t>2012</w:t>
            </w:r>
            <w:r>
              <w:rPr>
                <w:rFonts w:hint="default" w:ascii="Times New Roman" w:hAnsi="Times New Roman" w:cs="Times New Roman"/>
                <w:spacing w:val="-6"/>
                <w:lang w:val="en-US" w:eastAsia="zh-CN"/>
              </w:rPr>
              <w:t xml:space="preserve"> </w:t>
            </w:r>
            <w:r>
              <w:rPr>
                <w:rFonts w:hint="default" w:ascii="Times New Roman" w:hAnsi="Times New Roman" w:cs="Times New Roman"/>
              </w:rPr>
              <w:t>电磁兼容 限值 谐波电流发射限值（设备每相输入电流≤16A）</w:t>
            </w:r>
          </w:p>
        </w:tc>
        <w:tc>
          <w:tcPr>
            <w:tcW w:w="8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修订</w:t>
            </w:r>
          </w:p>
        </w:tc>
      </w:tr>
      <w:tr>
        <w:tblPrEx>
          <w:tblCellMar>
            <w:top w:w="0" w:type="dxa"/>
            <w:left w:w="108" w:type="dxa"/>
            <w:bottom w:w="0" w:type="dxa"/>
            <w:right w:w="108" w:type="dxa"/>
          </w:tblCellMar>
        </w:tblPrEx>
        <w:trPr>
          <w:trHeight w:val="911" w:hRule="atLeast"/>
          <w:jc w:val="center"/>
        </w:trPr>
        <w:tc>
          <w:tcPr>
            <w:tcW w:w="68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4</w:t>
            </w:r>
          </w:p>
        </w:tc>
        <w:tc>
          <w:tcPr>
            <w:tcW w:w="188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点验钞机/验钞仪</w:t>
            </w:r>
          </w:p>
        </w:tc>
        <w:tc>
          <w:tcPr>
            <w:tcW w:w="300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rPr>
            </w:pPr>
            <w:r>
              <w:rPr>
                <w:rFonts w:hint="default" w:ascii="Times New Roman" w:hAnsi="Times New Roman" w:cs="Times New Roman"/>
              </w:rPr>
              <w:t>GB 40560</w:t>
            </w:r>
            <w:r>
              <w:rPr>
                <w:rFonts w:hint="default" w:ascii="Times New Roman" w:hAnsi="Times New Roman" w:cs="Times New Roman"/>
                <w:lang w:eastAsia="zh-CN"/>
              </w:rPr>
              <w:t>—</w:t>
            </w:r>
            <w:r>
              <w:rPr>
                <w:rFonts w:hint="default" w:ascii="Times New Roman" w:hAnsi="Times New Roman" w:cs="Times New Roman"/>
              </w:rPr>
              <w:t>2021</w:t>
            </w:r>
            <w:r>
              <w:rPr>
                <w:rFonts w:hint="default" w:ascii="Times New Roman" w:hAnsi="Times New Roman" w:cs="Times New Roman"/>
                <w:lang w:val="en-US" w:eastAsia="zh-CN"/>
              </w:rPr>
              <w:t xml:space="preserve"> </w:t>
            </w:r>
            <w:r>
              <w:rPr>
                <w:rFonts w:hint="default" w:ascii="Times New Roman" w:hAnsi="Times New Roman" w:cs="Times New Roman"/>
              </w:rPr>
              <w:t>人民币现金机具鉴别能力技术规范</w:t>
            </w:r>
          </w:p>
        </w:tc>
        <w:tc>
          <w:tcPr>
            <w:tcW w:w="282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eastAsia="宋体" w:cs="Times New Roman"/>
                <w:lang w:eastAsia="zh-CN"/>
              </w:rPr>
            </w:pPr>
            <w:r>
              <w:rPr>
                <w:rFonts w:hint="default" w:ascii="Times New Roman" w:hAnsi="Times New Roman" w:cs="Times New Roman"/>
                <w:lang w:eastAsia="zh-CN"/>
              </w:rPr>
              <w:t>——</w:t>
            </w:r>
          </w:p>
        </w:tc>
        <w:tc>
          <w:tcPr>
            <w:tcW w:w="8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rPr>
            </w:pPr>
            <w:r>
              <w:rPr>
                <w:rFonts w:hint="default" w:ascii="Times New Roman" w:hAnsi="Times New Roman" w:cs="Times New Roman"/>
              </w:rPr>
              <w:t>新增</w:t>
            </w:r>
          </w:p>
        </w:tc>
      </w:tr>
      <w:bookmarkEnd w:id="30"/>
    </w:tbl>
    <w:p>
      <w:pPr>
        <w:jc w:val="center"/>
        <w:rPr>
          <w:rFonts w:hint="default" w:ascii="Times New Roman" w:hAnsi="Times New Roman" w:cs="Times New Roman"/>
          <w:b/>
          <w:sz w:val="28"/>
          <w:szCs w:val="28"/>
        </w:rPr>
      </w:pPr>
    </w:p>
    <w:p>
      <w:pPr>
        <w:keepNext w:val="0"/>
        <w:keepLines w:val="0"/>
        <w:pageBreakBefore w:val="0"/>
        <w:widowControl/>
        <w:kinsoku/>
        <w:wordWrap/>
        <w:overflowPunct/>
        <w:topLinePunct w:val="0"/>
        <w:autoSpaceDE/>
        <w:autoSpaceDN/>
        <w:bidi w:val="0"/>
        <w:adjustRightInd/>
        <w:snapToGrid w:val="0"/>
        <w:spacing w:after="157" w:afterLines="50"/>
        <w:jc w:val="center"/>
        <w:textAlignment w:val="auto"/>
        <w:rPr>
          <w:rFonts w:hint="default" w:ascii="Times New Roman" w:hAnsi="Times New Roman" w:cs="Times New Roman"/>
          <w:b/>
          <w:sz w:val="21"/>
          <w:szCs w:val="21"/>
        </w:rPr>
      </w:pPr>
      <w:r>
        <w:rPr>
          <w:rFonts w:hint="default" w:ascii="Times New Roman" w:hAnsi="Times New Roman" w:cs="Times New Roman"/>
          <w:b/>
          <w:sz w:val="21"/>
          <w:szCs w:val="21"/>
        </w:rPr>
        <w:t>表3 应具备的生产设备变化对比表</w:t>
      </w:r>
    </w:p>
    <w:tbl>
      <w:tblPr>
        <w:tblStyle w:val="32"/>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920"/>
        <w:gridCol w:w="2115"/>
        <w:gridCol w:w="2275"/>
        <w:gridCol w:w="2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672" w:type="dxa"/>
            <w:vAlign w:val="center"/>
          </w:tcPr>
          <w:p>
            <w:pPr>
              <w:jc w:val="center"/>
              <w:rPr>
                <w:rFonts w:hint="default" w:ascii="Times New Roman" w:hAnsi="Times New Roman" w:cs="Times New Roman"/>
                <w:b/>
              </w:rPr>
            </w:pPr>
            <w:r>
              <w:rPr>
                <w:rFonts w:hint="default" w:ascii="Times New Roman" w:hAnsi="Times New Roman" w:cs="Times New Roman"/>
                <w:b/>
              </w:rPr>
              <w:t>序号</w:t>
            </w:r>
          </w:p>
        </w:tc>
        <w:tc>
          <w:tcPr>
            <w:tcW w:w="1920" w:type="dxa"/>
            <w:vAlign w:val="center"/>
          </w:tcPr>
          <w:p>
            <w:pPr>
              <w:jc w:val="center"/>
              <w:rPr>
                <w:rFonts w:hint="default" w:ascii="Times New Roman" w:hAnsi="Times New Roman" w:cs="Times New Roman"/>
                <w:b/>
              </w:rPr>
            </w:pPr>
            <w:r>
              <w:rPr>
                <w:rFonts w:hint="default" w:ascii="Times New Roman" w:hAnsi="Times New Roman" w:cs="Times New Roman"/>
                <w:b/>
              </w:rPr>
              <w:t>产品单元（</w:t>
            </w:r>
            <w:r>
              <w:rPr>
                <w:rFonts w:hint="default" w:ascii="Times New Roman" w:hAnsi="Times New Roman" w:cs="Times New Roman"/>
                <w:b/>
                <w:bCs/>
                <w:lang w:val="en-US" w:eastAsia="zh-CN"/>
              </w:rPr>
              <w:t>本细则</w:t>
            </w:r>
            <w:r>
              <w:rPr>
                <w:rFonts w:hint="default" w:ascii="Times New Roman" w:hAnsi="Times New Roman" w:cs="Times New Roman"/>
                <w:b/>
              </w:rPr>
              <w:t>）</w:t>
            </w:r>
          </w:p>
        </w:tc>
        <w:tc>
          <w:tcPr>
            <w:tcW w:w="2115" w:type="dxa"/>
            <w:vAlign w:val="center"/>
          </w:tcPr>
          <w:p>
            <w:pPr>
              <w:jc w:val="center"/>
              <w:rPr>
                <w:rFonts w:hint="default" w:ascii="Times New Roman" w:hAnsi="Times New Roman" w:cs="Times New Roman"/>
                <w:b/>
              </w:rPr>
            </w:pPr>
            <w:r>
              <w:rPr>
                <w:rFonts w:hint="default" w:ascii="Times New Roman" w:hAnsi="Times New Roman" w:cs="Times New Roman"/>
                <w:b/>
              </w:rPr>
              <w:t>主要设备</w:t>
            </w:r>
          </w:p>
          <w:p>
            <w:pPr>
              <w:jc w:val="center"/>
              <w:rPr>
                <w:rFonts w:hint="default" w:ascii="Times New Roman" w:hAnsi="Times New Roman" w:cs="Times New Roman"/>
                <w:b/>
              </w:rPr>
            </w:pPr>
            <w:r>
              <w:rPr>
                <w:rFonts w:hint="default" w:ascii="Times New Roman" w:hAnsi="Times New Roman" w:cs="Times New Roman"/>
                <w:b/>
              </w:rPr>
              <w:t>（</w:t>
            </w:r>
            <w:r>
              <w:rPr>
                <w:rFonts w:hint="default" w:ascii="Times New Roman" w:hAnsi="Times New Roman" w:cs="Times New Roman"/>
                <w:b/>
                <w:bCs/>
                <w:lang w:val="en-US" w:eastAsia="zh-CN"/>
              </w:rPr>
              <w:t>本细则</w:t>
            </w:r>
            <w:r>
              <w:rPr>
                <w:rFonts w:hint="default" w:ascii="Times New Roman" w:hAnsi="Times New Roman" w:cs="Times New Roman"/>
                <w:b/>
              </w:rPr>
              <w:t>）</w:t>
            </w:r>
          </w:p>
        </w:tc>
        <w:tc>
          <w:tcPr>
            <w:tcW w:w="2275" w:type="dxa"/>
            <w:vAlign w:val="center"/>
          </w:tcPr>
          <w:p>
            <w:pPr>
              <w:jc w:val="center"/>
              <w:rPr>
                <w:rFonts w:hint="default" w:ascii="Times New Roman" w:hAnsi="Times New Roman" w:cs="Times New Roman"/>
                <w:b/>
              </w:rPr>
            </w:pPr>
            <w:r>
              <w:rPr>
                <w:rFonts w:hint="default" w:ascii="Times New Roman" w:hAnsi="Times New Roman" w:cs="Times New Roman"/>
                <w:b/>
              </w:rPr>
              <w:t>主要设备</w:t>
            </w:r>
          </w:p>
          <w:p>
            <w:pPr>
              <w:jc w:val="center"/>
              <w:rPr>
                <w:rFonts w:hint="default" w:ascii="Times New Roman" w:hAnsi="Times New Roman" w:cs="Times New Roman"/>
                <w:b/>
              </w:rPr>
            </w:pPr>
            <w:r>
              <w:rPr>
                <w:rFonts w:hint="default" w:ascii="Times New Roman" w:hAnsi="Times New Roman" w:cs="Times New Roman"/>
                <w:b/>
              </w:rPr>
              <w:t>（</w:t>
            </w:r>
            <w:r>
              <w:rPr>
                <w:rFonts w:hint="default" w:ascii="Times New Roman" w:hAnsi="Times New Roman" w:cs="Times New Roman"/>
                <w:b/>
                <w:bCs/>
              </w:rPr>
              <w:t>上一版</w:t>
            </w:r>
            <w:r>
              <w:rPr>
                <w:rFonts w:hint="default" w:ascii="Times New Roman" w:hAnsi="Times New Roman" w:cs="Times New Roman"/>
                <w:b/>
                <w:bCs/>
                <w:lang w:val="en-US" w:eastAsia="zh-CN"/>
              </w:rPr>
              <w:t>细则</w:t>
            </w:r>
            <w:r>
              <w:rPr>
                <w:rFonts w:hint="default" w:ascii="Times New Roman" w:hAnsi="Times New Roman" w:cs="Times New Roman"/>
                <w:b/>
              </w:rPr>
              <w:t>）</w:t>
            </w:r>
          </w:p>
        </w:tc>
        <w:tc>
          <w:tcPr>
            <w:tcW w:w="2297" w:type="dxa"/>
            <w:vAlign w:val="center"/>
          </w:tcPr>
          <w:p>
            <w:pPr>
              <w:jc w:val="center"/>
              <w:rPr>
                <w:rFonts w:hint="default" w:ascii="Times New Roman" w:hAnsi="Times New Roman" w:cs="Times New Roman"/>
                <w:b/>
              </w:rPr>
            </w:pPr>
            <w:r>
              <w:rPr>
                <w:rFonts w:hint="default" w:ascii="Times New Roman" w:hAnsi="Times New Roman" w:cs="Times New Roman"/>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7" w:hRule="atLeast"/>
          <w:jc w:val="center"/>
        </w:trPr>
        <w:tc>
          <w:tcPr>
            <w:tcW w:w="672" w:type="dxa"/>
            <w:vAlign w:val="center"/>
          </w:tcPr>
          <w:p>
            <w:pPr>
              <w:spacing w:line="0" w:lineRule="atLeast"/>
              <w:jc w:val="center"/>
              <w:rPr>
                <w:rFonts w:hint="default" w:ascii="Times New Roman" w:hAnsi="Times New Roman" w:cs="Times New Roman"/>
              </w:rPr>
            </w:pPr>
            <w:r>
              <w:rPr>
                <w:rFonts w:hint="default" w:ascii="Times New Roman" w:hAnsi="Times New Roman" w:cs="Times New Roman"/>
              </w:rPr>
              <w:t>1</w:t>
            </w:r>
          </w:p>
        </w:tc>
        <w:tc>
          <w:tcPr>
            <w:tcW w:w="1920" w:type="dxa"/>
            <w:vAlign w:val="center"/>
          </w:tcPr>
          <w:p>
            <w:pPr>
              <w:jc w:val="center"/>
              <w:rPr>
                <w:rFonts w:hint="default" w:ascii="Times New Roman" w:hAnsi="Times New Roman" w:cs="Times New Roman"/>
              </w:rPr>
            </w:pPr>
            <w:r>
              <w:rPr>
                <w:rFonts w:hint="default" w:ascii="Times New Roman" w:hAnsi="Times New Roman" w:cs="Times New Roman"/>
              </w:rPr>
              <w:t>点验钞机/验钞仪</w:t>
            </w:r>
          </w:p>
        </w:tc>
        <w:tc>
          <w:tcPr>
            <w:tcW w:w="2115" w:type="dxa"/>
            <w:vAlign w:val="center"/>
          </w:tcPr>
          <w:p>
            <w:pPr>
              <w:ind w:right="-15"/>
              <w:jc w:val="center"/>
              <w:rPr>
                <w:rFonts w:hint="default" w:ascii="Times New Roman" w:hAnsi="Times New Roman" w:eastAsia="宋体" w:cs="Times New Roman"/>
                <w:lang w:eastAsia="zh-CN"/>
              </w:rPr>
            </w:pPr>
            <w:r>
              <w:rPr>
                <w:rFonts w:hint="default" w:ascii="Times New Roman" w:hAnsi="Times New Roman" w:cs="Times New Roman"/>
                <w:lang w:eastAsia="zh-CN"/>
              </w:rPr>
              <w:t>——</w:t>
            </w:r>
          </w:p>
        </w:tc>
        <w:tc>
          <w:tcPr>
            <w:tcW w:w="2275" w:type="dxa"/>
            <w:vAlign w:val="center"/>
          </w:tcPr>
          <w:p>
            <w:pPr>
              <w:ind w:right="-15"/>
              <w:jc w:val="left"/>
              <w:rPr>
                <w:rFonts w:hint="default" w:ascii="Times New Roman" w:hAnsi="Times New Roman" w:cs="Times New Roman"/>
              </w:rPr>
            </w:pPr>
            <w:r>
              <w:rPr>
                <w:rFonts w:hint="default" w:ascii="Times New Roman" w:hAnsi="Times New Roman" w:cs="Times New Roman"/>
              </w:rPr>
              <w:t>工艺工装/老化设备：老化台、电源装置、老化夹具</w:t>
            </w:r>
          </w:p>
        </w:tc>
        <w:tc>
          <w:tcPr>
            <w:tcW w:w="2297" w:type="dxa"/>
            <w:vAlign w:val="center"/>
          </w:tcPr>
          <w:p>
            <w:pPr>
              <w:jc w:val="center"/>
              <w:rPr>
                <w:rFonts w:hint="default" w:ascii="Times New Roman" w:hAnsi="Times New Roman" w:eastAsia="宋体" w:cs="Times New Roman"/>
                <w:lang w:eastAsia="zh-CN"/>
              </w:rPr>
            </w:pPr>
            <w:r>
              <w:rPr>
                <w:rFonts w:hint="default" w:ascii="Times New Roman" w:hAnsi="Times New Roman" w:cs="Times New Roman"/>
              </w:rPr>
              <w:t>删除</w:t>
            </w:r>
            <w:r>
              <w:rPr>
                <w:rFonts w:hint="default" w:ascii="Times New Roman" w:hAnsi="Times New Roman" w:cs="Times New Roman"/>
                <w:lang w:eastAsia="zh-CN"/>
              </w:rPr>
              <w:t>，</w:t>
            </w:r>
            <w:r>
              <w:rPr>
                <w:rFonts w:hint="default" w:ascii="Times New Roman" w:hAnsi="Times New Roman" w:eastAsia="宋体" w:cs="Times New Roman"/>
                <w:szCs w:val="21"/>
              </w:rPr>
              <w:t>老化设备属于成品老化区标准化配置，不再</w:t>
            </w:r>
            <w:r>
              <w:rPr>
                <w:rFonts w:hint="default" w:ascii="Times New Roman" w:hAnsi="Times New Roman" w:cs="Times New Roman"/>
                <w:szCs w:val="21"/>
                <w:lang w:val="en-US" w:eastAsia="zh-CN"/>
              </w:rPr>
              <w:t>列入</w:t>
            </w:r>
            <w:r>
              <w:rPr>
                <w:rFonts w:hint="default" w:ascii="Times New Roman" w:hAnsi="Times New Roman" w:eastAsia="宋体" w:cs="Times New Roman"/>
                <w:szCs w:val="21"/>
              </w:rPr>
              <w:t>细则</w:t>
            </w:r>
          </w:p>
        </w:tc>
      </w:tr>
    </w:tbl>
    <w:p>
      <w:pPr>
        <w:snapToGrid w:val="0"/>
        <w:jc w:val="center"/>
        <w:rPr>
          <w:rFonts w:hint="default" w:ascii="Times New Roman" w:hAnsi="Times New Roman" w:cs="Times New Roman"/>
          <w:b/>
          <w:sz w:val="28"/>
        </w:rPr>
      </w:pPr>
    </w:p>
    <w:p>
      <w:pPr>
        <w:keepNext w:val="0"/>
        <w:keepLines w:val="0"/>
        <w:pageBreakBefore w:val="0"/>
        <w:widowControl/>
        <w:kinsoku/>
        <w:wordWrap/>
        <w:overflowPunct/>
        <w:topLinePunct w:val="0"/>
        <w:autoSpaceDE/>
        <w:autoSpaceDN/>
        <w:bidi w:val="0"/>
        <w:adjustRightInd/>
        <w:snapToGrid w:val="0"/>
        <w:spacing w:after="157" w:afterLines="50"/>
        <w:jc w:val="center"/>
        <w:textAlignment w:val="auto"/>
        <w:rPr>
          <w:rFonts w:hint="default" w:ascii="Times New Roman" w:hAnsi="Times New Roman" w:cs="Times New Roman"/>
          <w:b/>
          <w:sz w:val="21"/>
          <w:szCs w:val="21"/>
        </w:rPr>
      </w:pPr>
      <w:r>
        <w:rPr>
          <w:rFonts w:hint="default" w:ascii="Times New Roman" w:hAnsi="Times New Roman" w:cs="Times New Roman"/>
          <w:b/>
          <w:sz w:val="21"/>
          <w:szCs w:val="21"/>
        </w:rPr>
        <w:t>表4 应具备的检验检测设备变化对比表</w:t>
      </w:r>
    </w:p>
    <w:tbl>
      <w:tblPr>
        <w:tblStyle w:val="32"/>
        <w:tblW w:w="9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304"/>
        <w:gridCol w:w="2505"/>
        <w:gridCol w:w="2931"/>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88" w:type="dxa"/>
            <w:vAlign w:val="center"/>
          </w:tcPr>
          <w:p>
            <w:pPr>
              <w:jc w:val="center"/>
              <w:rPr>
                <w:rFonts w:hint="default" w:ascii="Times New Roman" w:hAnsi="Times New Roman" w:cs="Times New Roman"/>
                <w:b/>
              </w:rPr>
            </w:pPr>
            <w:r>
              <w:rPr>
                <w:rFonts w:hint="default" w:ascii="Times New Roman" w:hAnsi="Times New Roman" w:cs="Times New Roman"/>
                <w:b/>
              </w:rPr>
              <w:t>序号</w:t>
            </w:r>
          </w:p>
        </w:tc>
        <w:tc>
          <w:tcPr>
            <w:tcW w:w="1304" w:type="dxa"/>
            <w:vAlign w:val="center"/>
          </w:tcPr>
          <w:p>
            <w:pPr>
              <w:jc w:val="center"/>
              <w:rPr>
                <w:rFonts w:hint="default" w:ascii="Times New Roman" w:hAnsi="Times New Roman" w:cs="Times New Roman"/>
                <w:b/>
              </w:rPr>
            </w:pPr>
            <w:r>
              <w:rPr>
                <w:rFonts w:hint="default" w:ascii="Times New Roman" w:hAnsi="Times New Roman" w:cs="Times New Roman"/>
                <w:b/>
              </w:rPr>
              <w:t>产品单元</w:t>
            </w:r>
          </w:p>
          <w:p>
            <w:pPr>
              <w:jc w:val="center"/>
              <w:rPr>
                <w:rFonts w:hint="default" w:ascii="Times New Roman" w:hAnsi="Times New Roman" w:cs="Times New Roman"/>
                <w:b/>
              </w:rPr>
            </w:pPr>
            <w:r>
              <w:rPr>
                <w:rFonts w:hint="default" w:ascii="Times New Roman" w:hAnsi="Times New Roman" w:cs="Times New Roman"/>
                <w:b/>
              </w:rPr>
              <w:t>（</w:t>
            </w:r>
            <w:r>
              <w:rPr>
                <w:rFonts w:hint="default" w:ascii="Times New Roman" w:hAnsi="Times New Roman" w:cs="Times New Roman"/>
                <w:b/>
                <w:bCs/>
                <w:lang w:val="en-US" w:eastAsia="zh-CN"/>
              </w:rPr>
              <w:t>本细则</w:t>
            </w:r>
            <w:r>
              <w:rPr>
                <w:rFonts w:hint="default" w:ascii="Times New Roman" w:hAnsi="Times New Roman" w:cs="Times New Roman"/>
                <w:b/>
              </w:rPr>
              <w:t>）</w:t>
            </w:r>
          </w:p>
        </w:tc>
        <w:tc>
          <w:tcPr>
            <w:tcW w:w="2505" w:type="dxa"/>
            <w:vAlign w:val="center"/>
          </w:tcPr>
          <w:p>
            <w:pPr>
              <w:jc w:val="center"/>
              <w:rPr>
                <w:rFonts w:hint="default" w:ascii="Times New Roman" w:hAnsi="Times New Roman" w:cs="Times New Roman"/>
                <w:b/>
              </w:rPr>
            </w:pPr>
            <w:r>
              <w:rPr>
                <w:rFonts w:hint="default" w:ascii="Times New Roman" w:hAnsi="Times New Roman" w:cs="Times New Roman"/>
                <w:b/>
              </w:rPr>
              <w:t>主要检测设备</w:t>
            </w:r>
          </w:p>
          <w:p>
            <w:pPr>
              <w:jc w:val="center"/>
              <w:rPr>
                <w:rFonts w:hint="default" w:ascii="Times New Roman" w:hAnsi="Times New Roman" w:cs="Times New Roman"/>
                <w:b/>
              </w:rPr>
            </w:pPr>
            <w:r>
              <w:rPr>
                <w:rFonts w:hint="default" w:ascii="Times New Roman" w:hAnsi="Times New Roman" w:cs="Times New Roman"/>
                <w:b/>
              </w:rPr>
              <w:t>（</w:t>
            </w:r>
            <w:r>
              <w:rPr>
                <w:rFonts w:hint="default" w:ascii="Times New Roman" w:hAnsi="Times New Roman" w:cs="Times New Roman"/>
                <w:b/>
                <w:bCs/>
                <w:lang w:val="en-US" w:eastAsia="zh-CN"/>
              </w:rPr>
              <w:t>本细则</w:t>
            </w:r>
            <w:r>
              <w:rPr>
                <w:rFonts w:hint="default" w:ascii="Times New Roman" w:hAnsi="Times New Roman" w:cs="Times New Roman"/>
                <w:b/>
              </w:rPr>
              <w:t>）</w:t>
            </w:r>
          </w:p>
        </w:tc>
        <w:tc>
          <w:tcPr>
            <w:tcW w:w="2931" w:type="dxa"/>
            <w:vAlign w:val="center"/>
          </w:tcPr>
          <w:p>
            <w:pPr>
              <w:jc w:val="center"/>
              <w:rPr>
                <w:rFonts w:hint="default" w:ascii="Times New Roman" w:hAnsi="Times New Roman" w:cs="Times New Roman"/>
                <w:b/>
              </w:rPr>
            </w:pPr>
            <w:r>
              <w:rPr>
                <w:rFonts w:hint="default" w:ascii="Times New Roman" w:hAnsi="Times New Roman" w:cs="Times New Roman"/>
                <w:b/>
              </w:rPr>
              <w:t>主要检测设备</w:t>
            </w:r>
          </w:p>
          <w:p>
            <w:pPr>
              <w:jc w:val="center"/>
              <w:rPr>
                <w:rFonts w:hint="default" w:ascii="Times New Roman" w:hAnsi="Times New Roman" w:cs="Times New Roman"/>
                <w:b/>
              </w:rPr>
            </w:pPr>
            <w:r>
              <w:rPr>
                <w:rFonts w:hint="default" w:ascii="Times New Roman" w:hAnsi="Times New Roman" w:cs="Times New Roman"/>
                <w:b/>
              </w:rPr>
              <w:t>（</w:t>
            </w:r>
            <w:r>
              <w:rPr>
                <w:rFonts w:hint="default" w:ascii="Times New Roman" w:hAnsi="Times New Roman" w:cs="Times New Roman"/>
                <w:b/>
                <w:bCs/>
              </w:rPr>
              <w:t>上一版</w:t>
            </w:r>
            <w:r>
              <w:rPr>
                <w:rFonts w:hint="default" w:ascii="Times New Roman" w:hAnsi="Times New Roman" w:cs="Times New Roman"/>
                <w:b/>
                <w:bCs/>
                <w:lang w:val="en-US" w:eastAsia="zh-CN"/>
              </w:rPr>
              <w:t>细则</w:t>
            </w:r>
            <w:r>
              <w:rPr>
                <w:rFonts w:hint="default" w:ascii="Times New Roman" w:hAnsi="Times New Roman" w:cs="Times New Roman"/>
                <w:b/>
              </w:rPr>
              <w:t>）</w:t>
            </w:r>
          </w:p>
        </w:tc>
        <w:tc>
          <w:tcPr>
            <w:tcW w:w="1852" w:type="dxa"/>
            <w:vAlign w:val="center"/>
          </w:tcPr>
          <w:p>
            <w:pPr>
              <w:jc w:val="center"/>
              <w:rPr>
                <w:rFonts w:hint="default" w:ascii="Times New Roman" w:hAnsi="Times New Roman" w:cs="Times New Roman"/>
                <w:b/>
              </w:rPr>
            </w:pPr>
            <w:r>
              <w:rPr>
                <w:rFonts w:hint="default" w:ascii="Times New Roman" w:hAnsi="Times New Roman" w:cs="Times New Roman"/>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88" w:type="dxa"/>
            <w:vAlign w:val="center"/>
          </w:tcPr>
          <w:p>
            <w:pPr>
              <w:jc w:val="center"/>
              <w:rPr>
                <w:rFonts w:hint="default" w:ascii="Times New Roman" w:hAnsi="Times New Roman" w:cs="Times New Roman"/>
              </w:rPr>
            </w:pPr>
            <w:r>
              <w:rPr>
                <w:rFonts w:hint="default" w:ascii="Times New Roman" w:hAnsi="Times New Roman" w:cs="Times New Roman"/>
              </w:rPr>
              <w:t>1</w:t>
            </w:r>
          </w:p>
        </w:tc>
        <w:tc>
          <w:tcPr>
            <w:tcW w:w="1304" w:type="dxa"/>
            <w:vAlign w:val="center"/>
          </w:tcPr>
          <w:p>
            <w:pPr>
              <w:jc w:val="center"/>
              <w:rPr>
                <w:rFonts w:hint="default" w:ascii="Times New Roman" w:hAnsi="Times New Roman" w:cs="Times New Roman"/>
              </w:rPr>
            </w:pPr>
            <w:r>
              <w:rPr>
                <w:rFonts w:hint="default" w:ascii="Times New Roman" w:hAnsi="Times New Roman" w:cs="Times New Roman"/>
              </w:rPr>
              <w:t>点验钞机/验钞仪</w:t>
            </w:r>
          </w:p>
        </w:tc>
        <w:tc>
          <w:tcPr>
            <w:tcW w:w="2505" w:type="dxa"/>
            <w:vAlign w:val="center"/>
          </w:tcPr>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接触电流测试仪</w:t>
            </w:r>
          </w:p>
          <w:p>
            <w:pPr>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符合GB 4943.1</w:t>
            </w:r>
            <w:r>
              <w:rPr>
                <w:rFonts w:hint="default" w:ascii="Times New Roman" w:hAnsi="Times New Roman" w:cs="Times New Roman"/>
                <w:lang w:eastAsia="zh-CN"/>
              </w:rPr>
              <w:t>—</w:t>
            </w:r>
            <w:r>
              <w:rPr>
                <w:rFonts w:hint="default" w:ascii="Times New Roman" w:hAnsi="Times New Roman" w:cs="Times New Roman"/>
              </w:rPr>
              <w:t>2022</w:t>
            </w:r>
            <w:r>
              <w:rPr>
                <w:rFonts w:hint="default" w:ascii="Times New Roman" w:hAnsi="Times New Roman" w:cs="Times New Roman"/>
                <w:lang w:val="en-US" w:eastAsia="zh-CN"/>
              </w:rPr>
              <w:t xml:space="preserve"> </w:t>
            </w:r>
            <w:r>
              <w:rPr>
                <w:rFonts w:hint="default" w:ascii="Times New Roman" w:hAnsi="Times New Roman" w:cs="Times New Roman"/>
              </w:rPr>
              <w:t>中第5.7.2条款规定要求；测量范围：0 mA～5mA ，误差±3.5%</w:t>
            </w:r>
          </w:p>
        </w:tc>
        <w:tc>
          <w:tcPr>
            <w:tcW w:w="2931" w:type="dxa"/>
            <w:vAlign w:val="center"/>
          </w:tcPr>
          <w:p>
            <w:pPr>
              <w:widowControl w:val="0"/>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接触电流测试仪</w:t>
            </w:r>
          </w:p>
          <w:p>
            <w:pPr>
              <w:widowControl w:val="0"/>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供样电源电压：0 VAC～275VAC（可调），误差±1.5%；测试人体网络：符合GB 4943.1中附录D中的要求；测量范围：0 mA～10mA ，误差±5%</w:t>
            </w:r>
          </w:p>
        </w:tc>
        <w:tc>
          <w:tcPr>
            <w:tcW w:w="1852" w:type="dxa"/>
            <w:vAlign w:val="center"/>
          </w:tcPr>
          <w:p>
            <w:pPr>
              <w:jc w:val="center"/>
              <w:rPr>
                <w:rFonts w:hint="default" w:ascii="Times New Roman" w:hAnsi="Times New Roman" w:cs="Times New Roman"/>
                <w:b/>
              </w:rPr>
            </w:pPr>
            <w:r>
              <w:rPr>
                <w:rFonts w:hint="default" w:ascii="Times New Roman" w:hAnsi="Times New Roman" w:cs="Times New Roman"/>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88" w:type="dxa"/>
            <w:shd w:val="clear" w:color="auto" w:fill="auto"/>
            <w:vAlign w:val="center"/>
          </w:tcPr>
          <w:p>
            <w:pPr>
              <w:jc w:val="center"/>
              <w:rPr>
                <w:rFonts w:hint="default" w:ascii="Times New Roman" w:hAnsi="Times New Roman" w:eastAsia="宋体" w:cs="Times New Roman"/>
                <w:sz w:val="21"/>
                <w:szCs w:val="21"/>
                <w:lang w:val="en-US" w:eastAsia="zh-CN" w:bidi="ar-SA"/>
              </w:rPr>
            </w:pPr>
            <w:r>
              <w:rPr>
                <w:rFonts w:hint="default" w:ascii="Times New Roman" w:hAnsi="Times New Roman" w:cs="Times New Roman"/>
              </w:rPr>
              <w:t>2</w:t>
            </w:r>
          </w:p>
        </w:tc>
        <w:tc>
          <w:tcPr>
            <w:tcW w:w="1304" w:type="dxa"/>
            <w:shd w:val="clear" w:color="auto" w:fill="auto"/>
            <w:vAlign w:val="center"/>
          </w:tcPr>
          <w:p>
            <w:pPr>
              <w:jc w:val="center"/>
              <w:rPr>
                <w:rFonts w:hint="default" w:ascii="Times New Roman" w:hAnsi="Times New Roman" w:eastAsia="宋体" w:cs="Times New Roman"/>
                <w:sz w:val="21"/>
                <w:szCs w:val="21"/>
                <w:lang w:val="en-US" w:eastAsia="zh-CN" w:bidi="ar-SA"/>
              </w:rPr>
            </w:pPr>
            <w:r>
              <w:rPr>
                <w:rFonts w:hint="default" w:ascii="Times New Roman" w:hAnsi="Times New Roman" w:cs="Times New Roman"/>
              </w:rPr>
              <w:t>点验钞机/验钞仪</w:t>
            </w:r>
          </w:p>
        </w:tc>
        <w:tc>
          <w:tcPr>
            <w:tcW w:w="2505" w:type="dxa"/>
            <w:shd w:val="clear" w:color="auto" w:fill="auto"/>
            <w:vAlign w:val="center"/>
          </w:tcPr>
          <w:p>
            <w:pPr>
              <w:adjustRightInd w:val="0"/>
              <w:spacing w:line="320" w:lineRule="exact"/>
              <w:jc w:val="center"/>
              <w:textAlignment w:val="baseline"/>
              <w:rPr>
                <w:rFonts w:hint="default" w:ascii="Times New Roman" w:hAnsi="Times New Roman" w:eastAsia="宋体" w:cs="Times New Roman"/>
                <w:sz w:val="21"/>
                <w:szCs w:val="21"/>
                <w:lang w:val="en-US" w:eastAsia="zh-CN" w:bidi="ar-SA"/>
              </w:rPr>
            </w:pPr>
            <w:r>
              <w:rPr>
                <w:rFonts w:hint="default" w:ascii="Times New Roman" w:hAnsi="Times New Roman" w:cs="Times New Roman"/>
                <w:sz w:val="21"/>
                <w:szCs w:val="21"/>
                <w:lang w:val="en-US" w:eastAsia="zh-CN" w:bidi="ar-SA"/>
              </w:rPr>
              <w:t>——</w:t>
            </w:r>
          </w:p>
        </w:tc>
        <w:tc>
          <w:tcPr>
            <w:tcW w:w="2931" w:type="dxa"/>
            <w:shd w:val="clear" w:color="auto" w:fill="auto"/>
            <w:vAlign w:val="center"/>
          </w:tcPr>
          <w:p>
            <w:pPr>
              <w:adjustRightInd w:val="0"/>
              <w:spacing w:before="72" w:beforeLines="30" w:line="264" w:lineRule="auto"/>
              <w:jc w:val="left"/>
              <w:textAlignment w:val="baseline"/>
              <w:rPr>
                <w:rFonts w:hint="default" w:ascii="Times New Roman" w:hAnsi="Times New Roman" w:eastAsia="宋体" w:cs="Times New Roman"/>
                <w:sz w:val="21"/>
                <w:szCs w:val="21"/>
                <w:lang w:val="en-US" w:eastAsia="zh-CN" w:bidi="ar-SA"/>
              </w:rPr>
            </w:pPr>
            <w:r>
              <w:rPr>
                <w:rFonts w:hint="default" w:ascii="Times New Roman" w:hAnsi="Times New Roman" w:cs="Times New Roman"/>
              </w:rPr>
              <w:t>检验设备：数字转速表</w:t>
            </w:r>
            <w:r>
              <w:rPr>
                <w:rFonts w:hint="default" w:ascii="Times New Roman" w:hAnsi="Times New Roman" w:cs="Times New Roman"/>
                <w:lang w:eastAsia="zh-CN"/>
              </w:rPr>
              <w:t>；</w:t>
            </w:r>
            <w:r>
              <w:rPr>
                <w:rFonts w:hint="default" w:ascii="Times New Roman" w:hAnsi="Times New Roman" w:cs="Times New Roman"/>
                <w:lang w:val="en-US" w:eastAsia="zh-CN"/>
              </w:rPr>
              <w:t>检验项目：</w:t>
            </w:r>
            <w:r>
              <w:rPr>
                <w:rFonts w:hint="default" w:ascii="Times New Roman" w:hAnsi="Times New Roman" w:cs="Times New Roman"/>
                <w:szCs w:val="21"/>
              </w:rPr>
              <w:t>交流电机转速</w:t>
            </w:r>
            <w:r>
              <w:rPr>
                <w:rFonts w:hint="default" w:ascii="Times New Roman" w:hAnsi="Times New Roman" w:cs="Times New Roman"/>
                <w:szCs w:val="21"/>
                <w:lang w:eastAsia="zh-CN"/>
              </w:rPr>
              <w:t>、</w:t>
            </w:r>
            <w:r>
              <w:rPr>
                <w:rFonts w:hint="default" w:ascii="Times New Roman" w:hAnsi="Times New Roman" w:cs="Times New Roman"/>
                <w:szCs w:val="21"/>
              </w:rPr>
              <w:t>直流电机转速</w:t>
            </w:r>
          </w:p>
        </w:tc>
        <w:tc>
          <w:tcPr>
            <w:tcW w:w="1852" w:type="dxa"/>
            <w:shd w:val="clear" w:color="auto" w:fill="auto"/>
            <w:vAlign w:val="center"/>
          </w:tcPr>
          <w:p>
            <w:pPr>
              <w:jc w:val="left"/>
              <w:rPr>
                <w:rFonts w:hint="default" w:ascii="Times New Roman" w:hAnsi="Times New Roman" w:eastAsia="宋体" w:cs="Times New Roman"/>
                <w:sz w:val="21"/>
                <w:szCs w:val="21"/>
                <w:lang w:val="en-US" w:eastAsia="zh-CN" w:bidi="ar-SA"/>
              </w:rPr>
            </w:pPr>
            <w:r>
              <w:rPr>
                <w:rFonts w:hint="default" w:ascii="Times New Roman" w:hAnsi="Times New Roman" w:cs="Times New Roman"/>
              </w:rPr>
              <w:t>删除</w:t>
            </w:r>
            <w:r>
              <w:rPr>
                <w:rFonts w:hint="default" w:ascii="Times New Roman" w:hAnsi="Times New Roman" w:cs="Times New Roman"/>
                <w:lang w:eastAsia="zh-CN"/>
              </w:rPr>
              <w:t>，</w:t>
            </w:r>
            <w:r>
              <w:rPr>
                <w:rFonts w:hint="default" w:ascii="Times New Roman" w:hAnsi="Times New Roman" w:cs="Times New Roman"/>
                <w:lang w:val="en-US" w:eastAsia="zh-CN"/>
              </w:rPr>
              <w:t>主要零部件质量已有较大提升，进货检验允许供应商提供检验报告，不再单独列出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688" w:type="dxa"/>
            <w:shd w:val="clear" w:color="auto" w:fill="auto"/>
            <w:vAlign w:val="center"/>
          </w:tcPr>
          <w:p>
            <w:pPr>
              <w:jc w:val="center"/>
              <w:rPr>
                <w:rFonts w:hint="default" w:ascii="Times New Roman" w:hAnsi="Times New Roman" w:eastAsia="宋体" w:cs="Times New Roman"/>
                <w:sz w:val="21"/>
                <w:szCs w:val="21"/>
                <w:lang w:val="en-US" w:eastAsia="zh-CN" w:bidi="ar-SA"/>
              </w:rPr>
            </w:pPr>
            <w:r>
              <w:rPr>
                <w:rFonts w:hint="default" w:ascii="Times New Roman" w:hAnsi="Times New Roman" w:cs="Times New Roman"/>
              </w:rPr>
              <w:t>3</w:t>
            </w:r>
          </w:p>
        </w:tc>
        <w:tc>
          <w:tcPr>
            <w:tcW w:w="1304" w:type="dxa"/>
            <w:vAlign w:val="center"/>
          </w:tcPr>
          <w:p>
            <w:pPr>
              <w:jc w:val="center"/>
              <w:rPr>
                <w:rFonts w:hint="default" w:ascii="Times New Roman" w:hAnsi="Times New Roman" w:cs="Times New Roman"/>
              </w:rPr>
            </w:pPr>
            <w:r>
              <w:rPr>
                <w:rFonts w:hint="default" w:ascii="Times New Roman" w:hAnsi="Times New Roman" w:cs="Times New Roman"/>
              </w:rPr>
              <w:t>点验钞机/验钞仪</w:t>
            </w:r>
          </w:p>
        </w:tc>
        <w:tc>
          <w:tcPr>
            <w:tcW w:w="2505" w:type="dxa"/>
            <w:vAlign w:val="center"/>
          </w:tcPr>
          <w:p>
            <w:pPr>
              <w:adjustRightInd w:val="0"/>
              <w:spacing w:line="320" w:lineRule="exact"/>
              <w:jc w:val="center"/>
              <w:textAlignment w:val="baseline"/>
              <w:rPr>
                <w:rFonts w:hint="default" w:ascii="Times New Roman" w:hAnsi="Times New Roman" w:eastAsia="宋体" w:cs="Times New Roman"/>
                <w:lang w:eastAsia="zh-CN"/>
              </w:rPr>
            </w:pPr>
            <w:r>
              <w:rPr>
                <w:rFonts w:hint="default" w:ascii="Times New Roman" w:hAnsi="Times New Roman" w:cs="Times New Roman"/>
                <w:lang w:eastAsia="zh-CN"/>
              </w:rPr>
              <w:t>——</w:t>
            </w:r>
          </w:p>
        </w:tc>
        <w:tc>
          <w:tcPr>
            <w:tcW w:w="2931" w:type="dxa"/>
            <w:vAlign w:val="center"/>
          </w:tcPr>
          <w:p>
            <w:pPr>
              <w:widowControl w:val="0"/>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检验设备：数字式直流稳压电源</w:t>
            </w:r>
          </w:p>
        </w:tc>
        <w:tc>
          <w:tcPr>
            <w:tcW w:w="1852" w:type="dxa"/>
            <w:vAlign w:val="center"/>
          </w:tcPr>
          <w:p>
            <w:pPr>
              <w:jc w:val="center"/>
              <w:rPr>
                <w:rFonts w:hint="default" w:ascii="Times New Roman" w:hAnsi="Times New Roman" w:eastAsia="宋体" w:cs="Times New Roman"/>
                <w:lang w:eastAsia="zh-CN"/>
              </w:rPr>
            </w:pPr>
            <w:r>
              <w:rPr>
                <w:rFonts w:hint="default" w:ascii="Times New Roman" w:hAnsi="Times New Roman" w:cs="Times New Roman"/>
              </w:rPr>
              <w:t>删除</w:t>
            </w:r>
            <w:r>
              <w:rPr>
                <w:rFonts w:hint="default" w:ascii="Times New Roman" w:hAnsi="Times New Roman" w:cs="Times New Roman"/>
                <w:lang w:eastAsia="zh-CN"/>
              </w:rPr>
              <w:t>，</w:t>
            </w:r>
            <w:r>
              <w:rPr>
                <w:rFonts w:hint="default" w:ascii="Times New Roman" w:hAnsi="Times New Roman" w:eastAsia="宋体" w:cs="Times New Roman"/>
                <w:szCs w:val="21"/>
              </w:rPr>
              <w:t>成品老化包含了紫外管、红外管的老化，不再单独配备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88" w:type="dxa"/>
            <w:shd w:val="clear" w:color="auto" w:fill="auto"/>
            <w:vAlign w:val="center"/>
          </w:tcPr>
          <w:p>
            <w:pPr>
              <w:jc w:val="center"/>
              <w:rPr>
                <w:rFonts w:hint="default" w:ascii="Times New Roman" w:hAnsi="Times New Roman" w:eastAsia="宋体" w:cs="Times New Roman"/>
                <w:sz w:val="21"/>
                <w:szCs w:val="21"/>
                <w:lang w:val="en-US" w:eastAsia="zh-CN" w:bidi="ar-SA"/>
              </w:rPr>
            </w:pPr>
            <w:r>
              <w:rPr>
                <w:rFonts w:hint="default" w:ascii="Times New Roman" w:hAnsi="Times New Roman" w:cs="Times New Roman"/>
              </w:rPr>
              <w:t>4</w:t>
            </w:r>
          </w:p>
        </w:tc>
        <w:tc>
          <w:tcPr>
            <w:tcW w:w="1304" w:type="dxa"/>
            <w:vAlign w:val="center"/>
          </w:tcPr>
          <w:p>
            <w:pPr>
              <w:jc w:val="center"/>
              <w:rPr>
                <w:rFonts w:hint="default" w:ascii="Times New Roman" w:hAnsi="Times New Roman" w:cs="Times New Roman"/>
              </w:rPr>
            </w:pPr>
            <w:r>
              <w:rPr>
                <w:rFonts w:hint="default" w:ascii="Times New Roman" w:hAnsi="Times New Roman" w:cs="Times New Roman"/>
              </w:rPr>
              <w:t>点验钞机/验钞仪</w:t>
            </w:r>
          </w:p>
        </w:tc>
        <w:tc>
          <w:tcPr>
            <w:tcW w:w="2505" w:type="dxa"/>
            <w:vAlign w:val="center"/>
          </w:tcPr>
          <w:p>
            <w:pPr>
              <w:adjustRightInd w:val="0"/>
              <w:spacing w:line="320" w:lineRule="exact"/>
              <w:jc w:val="center"/>
              <w:textAlignment w:val="baseline"/>
              <w:rPr>
                <w:rFonts w:hint="default" w:ascii="Times New Roman" w:hAnsi="Times New Roman" w:eastAsia="宋体" w:cs="Times New Roman"/>
                <w:lang w:eastAsia="zh-CN"/>
              </w:rPr>
            </w:pPr>
            <w:r>
              <w:rPr>
                <w:rFonts w:hint="default" w:ascii="Times New Roman" w:hAnsi="Times New Roman" w:cs="Times New Roman"/>
                <w:lang w:eastAsia="zh-CN"/>
              </w:rPr>
              <w:t>——</w:t>
            </w:r>
          </w:p>
        </w:tc>
        <w:tc>
          <w:tcPr>
            <w:tcW w:w="2931" w:type="dxa"/>
            <w:vAlign w:val="center"/>
          </w:tcPr>
          <w:p>
            <w:pPr>
              <w:widowControl w:val="0"/>
              <w:adjustRightInd w:val="0"/>
              <w:spacing w:line="320" w:lineRule="exact"/>
              <w:jc w:val="left"/>
              <w:textAlignment w:val="baseline"/>
              <w:rPr>
                <w:rFonts w:hint="default" w:ascii="Times New Roman" w:hAnsi="Times New Roman" w:cs="Times New Roman"/>
              </w:rPr>
            </w:pPr>
            <w:r>
              <w:rPr>
                <w:rFonts w:hint="default" w:ascii="Times New Roman" w:hAnsi="Times New Roman" w:cs="Times New Roman"/>
              </w:rPr>
              <w:t>检验项目：磁头性能</w:t>
            </w:r>
          </w:p>
        </w:tc>
        <w:tc>
          <w:tcPr>
            <w:tcW w:w="1852" w:type="dxa"/>
            <w:vAlign w:val="center"/>
          </w:tcPr>
          <w:p>
            <w:pPr>
              <w:jc w:val="left"/>
              <w:rPr>
                <w:rFonts w:hint="default" w:ascii="Times New Roman" w:hAnsi="Times New Roman" w:eastAsia="宋体" w:cs="Times New Roman"/>
                <w:lang w:eastAsia="zh-CN"/>
              </w:rPr>
            </w:pPr>
            <w:r>
              <w:rPr>
                <w:rFonts w:hint="default" w:ascii="Times New Roman" w:hAnsi="Times New Roman" w:cs="Times New Roman"/>
              </w:rPr>
              <w:t>删除</w:t>
            </w:r>
            <w:r>
              <w:rPr>
                <w:rFonts w:hint="default" w:ascii="Times New Roman" w:hAnsi="Times New Roman" w:cs="Times New Roman"/>
                <w:lang w:eastAsia="zh-CN"/>
              </w:rPr>
              <w:t>，</w:t>
            </w:r>
            <w:r>
              <w:rPr>
                <w:rFonts w:hint="default" w:ascii="Times New Roman" w:hAnsi="Times New Roman" w:eastAsia="宋体" w:cs="Times New Roman"/>
                <w:szCs w:val="21"/>
              </w:rPr>
              <w:t>磁头性能检验可以在“调试”项目中一并测试，不再单独列出</w:t>
            </w:r>
          </w:p>
        </w:tc>
      </w:tr>
    </w:tbl>
    <w:p>
      <w:pPr>
        <w:rPr>
          <w:rFonts w:hint="default" w:ascii="Times New Roman" w:hAnsi="Times New Roman" w:cs="Times New Roman"/>
        </w:rPr>
      </w:pPr>
    </w:p>
    <w:p>
      <w:pPr>
        <w:keepNext/>
        <w:keepLines/>
        <w:snapToGrid w:val="0"/>
        <w:spacing w:line="440" w:lineRule="exact"/>
        <w:ind w:left="2409" w:hanging="2409"/>
        <w:jc w:val="center"/>
        <w:rPr>
          <w:rFonts w:hint="default" w:ascii="Times New Roman" w:hAnsi="Times New Roman" w:cs="Times New Roman"/>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3000509000000000000"/>
    <w:charset w:val="86"/>
    <w:family w:val="auto"/>
    <w:pitch w:val="default"/>
    <w:sig w:usb0="00000000" w:usb1="00000000" w:usb2="00000000" w:usb3="00000000" w:csb0="00040001" w:csb1="00000000"/>
  </w:font>
  <w:font w:name="맑은 고딕">
    <w:panose1 w:val="020B0503020000020004"/>
    <w:charset w:val="81"/>
    <w:family w:val="auto"/>
    <w:pitch w:val="default"/>
    <w:sig w:usb0="900002AF" w:usb1="01D77CFB" w:usb2="00000012" w:usb3="00000000" w:csb0="0008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p>
  <w:p>
    <w:pPr>
      <w:pStyle w:val="20"/>
      <w:snapToGrid w:val="0"/>
      <w:jc w:val="center"/>
      <w:rPr>
        <w:rFonts w:hint="eastAsia"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center"/>
      <w:rPr>
        <w:rFonts w:hint="eastAsia"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center"/>
      <w:rPr>
        <w:rFonts w:hint="eastAsia" w:ascii="宋体" w:hAns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snapToGrid w:val="0"/>
                            <w:jc w:val="center"/>
                          </w:pPr>
                          <w:r>
                            <w:rPr>
                              <w:rFonts w:ascii="宋体" w:hAnsi="宋体"/>
                            </w:rPr>
                            <w:fldChar w:fldCharType="begin"/>
                          </w:r>
                          <w:r>
                            <w:instrText xml:space="preserve">PAGE  \* MERGEFORMAT</w:instrText>
                          </w:r>
                          <w:r>
                            <w:fldChar w:fldCharType="separate"/>
                          </w:r>
                          <w:r>
                            <w:rPr>
                              <w:rFonts w:ascii="宋体" w:hAnsi="宋体"/>
                            </w:rPr>
                            <w:t>18</w:t>
                          </w:r>
                          <w:r>
                            <w:rPr>
                              <w:rFonts w:ascii="宋体" w:hAnsi="宋体"/>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20"/>
                      <w:snapToGrid w:val="0"/>
                      <w:jc w:val="center"/>
                    </w:pPr>
                    <w:r>
                      <w:rPr>
                        <w:rFonts w:ascii="宋体" w:hAnsi="宋体"/>
                      </w:rPr>
                      <w:fldChar w:fldCharType="begin"/>
                    </w:r>
                    <w:r>
                      <w:instrText xml:space="preserve">PAGE  \* MERGEFORMAT</w:instrText>
                    </w:r>
                    <w:r>
                      <w:fldChar w:fldCharType="separate"/>
                    </w:r>
                    <w:r>
                      <w:rPr>
                        <w:rFonts w:ascii="宋体" w:hAnsi="宋体"/>
                      </w:rPr>
                      <w:t>18</w:t>
                    </w:r>
                    <w:r>
                      <w:rPr>
                        <w:rFonts w:ascii="宋体" w:hAnsi="宋体"/>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center"/>
      <w:rPr>
        <w:rFonts w:hint="eastAsia" w:hAnsi="宋体"/>
        <w:sz w:val="18"/>
        <w:szCs w:val="18"/>
      </w:rPr>
    </w:pPr>
    <w:r>
      <w:rPr>
        <w:sz w:val="18"/>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5570" cy="139065"/>
              <wp:effectExtent l="0" t="0" r="17145" b="12700"/>
              <wp:wrapNone/>
              <wp:docPr id="102" name="文本框 4"/>
              <wp:cNvGraphicFramePr/>
              <a:graphic xmlns:a="http://schemas.openxmlformats.org/drawingml/2006/main">
                <a:graphicData uri="http://schemas.microsoft.com/office/word/2010/wordprocessingShape">
                  <wps:wsp>
                    <wps:cNvSpPr txBox="true"/>
                    <wps:spPr>
                      <a:xfrm>
                        <a:off x="0" y="0"/>
                        <a:ext cx="116205" cy="139700"/>
                      </a:xfrm>
                      <a:prstGeom prst="rect">
                        <a:avLst/>
                      </a:prstGeom>
                      <a:noFill/>
                      <a:ln cap="flat">
                        <a:noFill/>
                      </a:ln>
                    </wps:spPr>
                    <wps:txbx>
                      <w:txbxContent>
                        <w:p>
                          <w:pPr>
                            <w:pStyle w:val="20"/>
                            <w:snapToGrid w:val="0"/>
                            <w:jc w:val="center"/>
                            <w:rPr>
                              <w:rFonts w:hint="eastAsia" w:hAnsi="宋体"/>
                              <w:sz w:val="18"/>
                              <w:szCs w:val="18"/>
                            </w:rPr>
                          </w:pPr>
                          <w:r>
                            <w:rPr>
                              <w:rStyle w:val="36"/>
                              <w:sz w:val="18"/>
                              <w:szCs w:val="18"/>
                            </w:rPr>
                            <w:fldChar w:fldCharType="begin"/>
                          </w:r>
                          <w:r>
                            <w:rPr>
                              <w:rFonts w:ascii="Times New Roman" w:hAnsi="Times New Roman"/>
                              <w:sz w:val="18"/>
                              <w:szCs w:val="18"/>
                            </w:rPr>
                            <w:instrText xml:space="preserve">PAGE  \* MERGEFORMAT</w:instrText>
                          </w:r>
                          <w:r>
                            <w:rPr>
                              <w:rFonts w:ascii="Times New Roman" w:hAnsi="Times New Roman"/>
                              <w:sz w:val="18"/>
                              <w:szCs w:val="18"/>
                            </w:rPr>
                            <w:fldChar w:fldCharType="separate"/>
                          </w:r>
                          <w:r>
                            <w:rPr>
                              <w:rStyle w:val="36"/>
                              <w:sz w:val="18"/>
                              <w:szCs w:val="18"/>
                            </w:rPr>
                            <w:t>29</w:t>
                          </w:r>
                          <w:r>
                            <w:rPr>
                              <w:rFonts w:ascii="Times New Roman" w:hAnsi="Times New Roman"/>
                              <w:sz w:val="18"/>
                              <w:szCs w:val="18"/>
                            </w:rPr>
                            <w:fldChar w:fldCharType="end"/>
                          </w:r>
                        </w:p>
                      </w:txbxContent>
                    </wps:txbx>
                    <wps:bodyPr rot="0" spcFirstLastPara="0" vertOverflow="overflow" horzOverflow="overflow" vert="horz" wrap="none" lIns="0" tIns="0" rIns="0" bIns="0" numCol="1" spcCol="0" rtlCol="0" fromWordArt="false" anchor="ctr" anchorCtr="false" forceAA="false" upright="true" compatLnSpc="false">
                      <a:spAutoFit/>
                    </wps:bodyPr>
                  </wps:wsp>
                </a:graphicData>
              </a:graphic>
            </wp:anchor>
          </w:drawing>
        </mc:Choice>
        <mc:Fallback>
          <w:pict>
            <v:shape id="文本框 4" o:spid="_x0000_s1026" o:spt="202" type="#_x0000_t202" style="position:absolute;left:0pt;margin-top:0pt;height:10.95pt;width:9.1pt;mso-position-horizontal:center;mso-position-horizontal-relative:margin;mso-wrap-style:none;z-index:251659264;v-text-anchor:middle;mso-width-relative:page;mso-height-relative:page;" filled="f" stroked="f" coordsize="21600,21600" o:gfxdata="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IcPZ7rSAAAAAwEAAA8AAAAAAAAAAQAgAAAAOAAAAGRycy9kb3ducmV2&#10;LnhtbFBLAQIUABQAAAAIAIdO4kCJV8UqJQIAAC0EAAAOAAAAAAAAAAEAIAAAADcBAABkcnMvZTJv&#10;RG9jLnhtbFBLBQYAAAAABgAGAFkBAADOBQAAAAA=&#10;">
              <v:fill on="f" focussize="0,0"/>
              <v:stroke on="f"/>
              <v:imagedata o:title=""/>
              <o:lock v:ext="edit" aspectratio="f"/>
              <v:textbox inset="0mm,0mm,0mm,0mm" style="mso-fit-shape-to-text:t;">
                <w:txbxContent>
                  <w:p>
                    <w:pPr>
                      <w:pStyle w:val="20"/>
                      <w:snapToGrid w:val="0"/>
                      <w:jc w:val="center"/>
                      <w:rPr>
                        <w:rFonts w:hint="eastAsia" w:hAnsi="宋体"/>
                        <w:sz w:val="18"/>
                        <w:szCs w:val="18"/>
                      </w:rPr>
                    </w:pPr>
                    <w:r>
                      <w:rPr>
                        <w:rStyle w:val="36"/>
                        <w:sz w:val="18"/>
                        <w:szCs w:val="18"/>
                      </w:rPr>
                      <w:fldChar w:fldCharType="begin"/>
                    </w:r>
                    <w:r>
                      <w:rPr>
                        <w:rFonts w:ascii="Times New Roman" w:hAnsi="Times New Roman"/>
                        <w:sz w:val="18"/>
                        <w:szCs w:val="18"/>
                      </w:rPr>
                      <w:instrText xml:space="preserve">PAGE  \* MERGEFORMAT</w:instrText>
                    </w:r>
                    <w:r>
                      <w:rPr>
                        <w:rFonts w:ascii="Times New Roman" w:hAnsi="Times New Roman"/>
                        <w:sz w:val="18"/>
                        <w:szCs w:val="18"/>
                      </w:rPr>
                      <w:fldChar w:fldCharType="separate"/>
                    </w:r>
                    <w:r>
                      <w:rPr>
                        <w:rStyle w:val="36"/>
                        <w:sz w:val="18"/>
                        <w:szCs w:val="18"/>
                      </w:rPr>
                      <w:t>29</w:t>
                    </w:r>
                    <w:r>
                      <w:rPr>
                        <w:rFonts w:ascii="Times New Roman" w:hAnsi="Times New Roman"/>
                        <w:sz w:val="18"/>
                        <w:szCs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ind w:firstLine="210"/>
      <w:jc w:val="left"/>
      <w:rPr>
        <w:rFonts w:hint="eastAsia" w:hAnsi="宋体"/>
        <w:sz w:val="21"/>
        <w:szCs w:val="21"/>
      </w:rPr>
    </w:pPr>
    <w:r>
      <w:rPr>
        <w:rStyle w:val="36"/>
      </w:rPr>
      <w:fldChar w:fldCharType="begin"/>
    </w:r>
    <w:r>
      <w:instrText xml:space="preserve">PAGE  \* MERGEFORMAT</w:instrText>
    </w:r>
    <w:r>
      <w:fldChar w:fldCharType="separate"/>
    </w:r>
    <w:r>
      <w:rPr>
        <w:rStyle w:val="36"/>
        <w:rFonts w:hAnsi="宋体"/>
      </w:rPr>
      <w:t>18</w:t>
    </w:r>
    <w:r>
      <w:rPr>
        <w:rFonts w:hAnsi="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000000" w:sz="6" w:space="0"/>
      </w:pBdr>
      <w:snapToGrid w:val="0"/>
      <w:rPr>
        <w:rFonts w:hint="eastAsia"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napToGrid w:val="0"/>
      <w:jc w:val="both"/>
      <w:rPr>
        <w:rFonts w:hint="eastAsia" w:hAnsi="宋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napToGrid w:val="0"/>
      <w:rPr>
        <w:rFonts w:hint="eastAsia"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482F"/>
    <w:multiLevelType w:val="singleLevel"/>
    <w:tmpl w:val="FFDF482F"/>
    <w:lvl w:ilvl="0" w:tentative="0">
      <w:start w:val="2"/>
      <w:numFmt w:val="chineseCounting"/>
      <w:suff w:val="space"/>
      <w:lvlText w:val="第%1条"/>
      <w:lvlJc w:val="left"/>
      <w:rPr>
        <w:rFonts w:hint="eastAsia"/>
      </w:rPr>
    </w:lvl>
  </w:abstractNum>
  <w:abstractNum w:abstractNumId="1">
    <w:nsid w:val="45267B5E"/>
    <w:multiLevelType w:val="multilevel"/>
    <w:tmpl w:val="45267B5E"/>
    <w:lvl w:ilvl="0" w:tentative="0">
      <w:start w:val="24"/>
      <w:numFmt w:val="decimal"/>
      <w:lvlText w:val="%1）"/>
      <w:lvlJc w:val="left"/>
      <w:pPr>
        <w:ind w:left="430" w:hanging="43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true"/>
  <w:documentProtection w:enforcement="0"/>
  <w:defaultTabStop w:val="0"/>
  <w:displayHorizontalDrawingGridEvery w:val="0"/>
  <w:displayVerticalDrawingGridEvery w:val="2"/>
  <w:characterSpacingControl w:val="compressPunctuation"/>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xYTlkMjJmNTJhMzUyODQyMjk0ZGY2NGE4NTUxN2UifQ=="/>
  </w:docVars>
  <w:rsids>
    <w:rsidRoot w:val="00995AFB"/>
    <w:rsid w:val="0000050F"/>
    <w:rsid w:val="00006E21"/>
    <w:rsid w:val="0000749E"/>
    <w:rsid w:val="00010CEA"/>
    <w:rsid w:val="00015CA6"/>
    <w:rsid w:val="000165FD"/>
    <w:rsid w:val="00020565"/>
    <w:rsid w:val="00024630"/>
    <w:rsid w:val="000253FE"/>
    <w:rsid w:val="000302A1"/>
    <w:rsid w:val="00035A0E"/>
    <w:rsid w:val="00035CAF"/>
    <w:rsid w:val="00035D10"/>
    <w:rsid w:val="00042FEC"/>
    <w:rsid w:val="000455F4"/>
    <w:rsid w:val="00046078"/>
    <w:rsid w:val="00047CC6"/>
    <w:rsid w:val="00051AEA"/>
    <w:rsid w:val="00054D01"/>
    <w:rsid w:val="0005538D"/>
    <w:rsid w:val="0005781E"/>
    <w:rsid w:val="000659C2"/>
    <w:rsid w:val="000707EC"/>
    <w:rsid w:val="000710D4"/>
    <w:rsid w:val="00074EEA"/>
    <w:rsid w:val="000756AD"/>
    <w:rsid w:val="000843F2"/>
    <w:rsid w:val="0009154C"/>
    <w:rsid w:val="000A0809"/>
    <w:rsid w:val="000A674A"/>
    <w:rsid w:val="000B029D"/>
    <w:rsid w:val="000B090C"/>
    <w:rsid w:val="000B3233"/>
    <w:rsid w:val="000B564C"/>
    <w:rsid w:val="000B5C8B"/>
    <w:rsid w:val="000C4014"/>
    <w:rsid w:val="000C6692"/>
    <w:rsid w:val="000C7B5F"/>
    <w:rsid w:val="000D02D7"/>
    <w:rsid w:val="000D1346"/>
    <w:rsid w:val="000D5F0A"/>
    <w:rsid w:val="000E0D6B"/>
    <w:rsid w:val="000E30EF"/>
    <w:rsid w:val="000E5C58"/>
    <w:rsid w:val="000E5EFC"/>
    <w:rsid w:val="000F04DD"/>
    <w:rsid w:val="000F078E"/>
    <w:rsid w:val="000F16E3"/>
    <w:rsid w:val="000F17C0"/>
    <w:rsid w:val="000F1D74"/>
    <w:rsid w:val="00106B2D"/>
    <w:rsid w:val="00111C28"/>
    <w:rsid w:val="00120F29"/>
    <w:rsid w:val="0012742D"/>
    <w:rsid w:val="00127613"/>
    <w:rsid w:val="001305DB"/>
    <w:rsid w:val="00130D5F"/>
    <w:rsid w:val="00132915"/>
    <w:rsid w:val="00134B3D"/>
    <w:rsid w:val="00136CFE"/>
    <w:rsid w:val="00146CAF"/>
    <w:rsid w:val="00147481"/>
    <w:rsid w:val="00147D8E"/>
    <w:rsid w:val="001507AB"/>
    <w:rsid w:val="00153245"/>
    <w:rsid w:val="001547BE"/>
    <w:rsid w:val="00155453"/>
    <w:rsid w:val="0015665E"/>
    <w:rsid w:val="00156EA5"/>
    <w:rsid w:val="00161D74"/>
    <w:rsid w:val="00165019"/>
    <w:rsid w:val="00166A6E"/>
    <w:rsid w:val="00167372"/>
    <w:rsid w:val="00167783"/>
    <w:rsid w:val="00175A24"/>
    <w:rsid w:val="0017607D"/>
    <w:rsid w:val="00184724"/>
    <w:rsid w:val="001863AE"/>
    <w:rsid w:val="00186EDB"/>
    <w:rsid w:val="00190D0D"/>
    <w:rsid w:val="0019296B"/>
    <w:rsid w:val="00193950"/>
    <w:rsid w:val="00194BC2"/>
    <w:rsid w:val="001A15AD"/>
    <w:rsid w:val="001A1652"/>
    <w:rsid w:val="001A1AE2"/>
    <w:rsid w:val="001A7D26"/>
    <w:rsid w:val="001B1CE7"/>
    <w:rsid w:val="001B27B6"/>
    <w:rsid w:val="001B787F"/>
    <w:rsid w:val="001D2BB8"/>
    <w:rsid w:val="001D38D5"/>
    <w:rsid w:val="001D4FAE"/>
    <w:rsid w:val="001E0278"/>
    <w:rsid w:val="001E3999"/>
    <w:rsid w:val="001E3E97"/>
    <w:rsid w:val="001F353F"/>
    <w:rsid w:val="001F35E0"/>
    <w:rsid w:val="001F3820"/>
    <w:rsid w:val="001F694C"/>
    <w:rsid w:val="00200B46"/>
    <w:rsid w:val="00200DA5"/>
    <w:rsid w:val="002044CB"/>
    <w:rsid w:val="002049C3"/>
    <w:rsid w:val="00205D0A"/>
    <w:rsid w:val="0021085B"/>
    <w:rsid w:val="0021698A"/>
    <w:rsid w:val="002224A6"/>
    <w:rsid w:val="00225082"/>
    <w:rsid w:val="00233B30"/>
    <w:rsid w:val="00240FE9"/>
    <w:rsid w:val="002442E3"/>
    <w:rsid w:val="0024592B"/>
    <w:rsid w:val="002459FE"/>
    <w:rsid w:val="00246410"/>
    <w:rsid w:val="002505D3"/>
    <w:rsid w:val="00251344"/>
    <w:rsid w:val="0025300F"/>
    <w:rsid w:val="00257D40"/>
    <w:rsid w:val="00260194"/>
    <w:rsid w:val="0026292E"/>
    <w:rsid w:val="00263C73"/>
    <w:rsid w:val="00264498"/>
    <w:rsid w:val="00264A65"/>
    <w:rsid w:val="00264CEE"/>
    <w:rsid w:val="00265159"/>
    <w:rsid w:val="00265A02"/>
    <w:rsid w:val="00273AE0"/>
    <w:rsid w:val="00277BA6"/>
    <w:rsid w:val="00280806"/>
    <w:rsid w:val="002862AC"/>
    <w:rsid w:val="002870D8"/>
    <w:rsid w:val="00290BCC"/>
    <w:rsid w:val="00295082"/>
    <w:rsid w:val="002A0142"/>
    <w:rsid w:val="002A4538"/>
    <w:rsid w:val="002A48E6"/>
    <w:rsid w:val="002A58AB"/>
    <w:rsid w:val="002B165A"/>
    <w:rsid w:val="002B7361"/>
    <w:rsid w:val="002C106A"/>
    <w:rsid w:val="002C696F"/>
    <w:rsid w:val="002C7C31"/>
    <w:rsid w:val="002D5BB9"/>
    <w:rsid w:val="002D790E"/>
    <w:rsid w:val="002E1683"/>
    <w:rsid w:val="002E2D8C"/>
    <w:rsid w:val="002E4A77"/>
    <w:rsid w:val="002E6BEE"/>
    <w:rsid w:val="002F1D54"/>
    <w:rsid w:val="002F2252"/>
    <w:rsid w:val="00306920"/>
    <w:rsid w:val="0030770C"/>
    <w:rsid w:val="00307C75"/>
    <w:rsid w:val="00317AFE"/>
    <w:rsid w:val="00322436"/>
    <w:rsid w:val="00323259"/>
    <w:rsid w:val="003279FD"/>
    <w:rsid w:val="00331950"/>
    <w:rsid w:val="00332CCC"/>
    <w:rsid w:val="003424EA"/>
    <w:rsid w:val="0034268D"/>
    <w:rsid w:val="00352466"/>
    <w:rsid w:val="003553AF"/>
    <w:rsid w:val="00356B9E"/>
    <w:rsid w:val="00357FBF"/>
    <w:rsid w:val="00361908"/>
    <w:rsid w:val="00361EA4"/>
    <w:rsid w:val="0036711B"/>
    <w:rsid w:val="00370594"/>
    <w:rsid w:val="0037419E"/>
    <w:rsid w:val="00380238"/>
    <w:rsid w:val="00380BFA"/>
    <w:rsid w:val="00383FAF"/>
    <w:rsid w:val="00384AB8"/>
    <w:rsid w:val="00386C17"/>
    <w:rsid w:val="00391195"/>
    <w:rsid w:val="00391915"/>
    <w:rsid w:val="00395F83"/>
    <w:rsid w:val="0039640F"/>
    <w:rsid w:val="003A023E"/>
    <w:rsid w:val="003A17C1"/>
    <w:rsid w:val="003A4087"/>
    <w:rsid w:val="003B0426"/>
    <w:rsid w:val="003B29BF"/>
    <w:rsid w:val="003C0C02"/>
    <w:rsid w:val="003C1311"/>
    <w:rsid w:val="003C3A59"/>
    <w:rsid w:val="003C5F24"/>
    <w:rsid w:val="003D2A80"/>
    <w:rsid w:val="003D420F"/>
    <w:rsid w:val="003D6834"/>
    <w:rsid w:val="003D75BE"/>
    <w:rsid w:val="003E004B"/>
    <w:rsid w:val="003E5638"/>
    <w:rsid w:val="003E73AB"/>
    <w:rsid w:val="003F3323"/>
    <w:rsid w:val="003F4C4F"/>
    <w:rsid w:val="0040190B"/>
    <w:rsid w:val="00402B2C"/>
    <w:rsid w:val="00411126"/>
    <w:rsid w:val="004133F5"/>
    <w:rsid w:val="00413D11"/>
    <w:rsid w:val="00420436"/>
    <w:rsid w:val="0042287B"/>
    <w:rsid w:val="004275A1"/>
    <w:rsid w:val="00430548"/>
    <w:rsid w:val="004320EA"/>
    <w:rsid w:val="00434015"/>
    <w:rsid w:val="0043524B"/>
    <w:rsid w:val="00443CE7"/>
    <w:rsid w:val="00443F43"/>
    <w:rsid w:val="0044688E"/>
    <w:rsid w:val="004475C1"/>
    <w:rsid w:val="004478A7"/>
    <w:rsid w:val="00453F23"/>
    <w:rsid w:val="00454EE8"/>
    <w:rsid w:val="00462AC6"/>
    <w:rsid w:val="00465A92"/>
    <w:rsid w:val="00470089"/>
    <w:rsid w:val="00471013"/>
    <w:rsid w:val="004719C6"/>
    <w:rsid w:val="00471F19"/>
    <w:rsid w:val="00474DFE"/>
    <w:rsid w:val="00481A23"/>
    <w:rsid w:val="00481ED7"/>
    <w:rsid w:val="00486E00"/>
    <w:rsid w:val="00486E6F"/>
    <w:rsid w:val="00487E6F"/>
    <w:rsid w:val="004908C3"/>
    <w:rsid w:val="0049131E"/>
    <w:rsid w:val="00492CDC"/>
    <w:rsid w:val="00493136"/>
    <w:rsid w:val="00494CF4"/>
    <w:rsid w:val="0049634B"/>
    <w:rsid w:val="00497525"/>
    <w:rsid w:val="004A27C3"/>
    <w:rsid w:val="004A6BC1"/>
    <w:rsid w:val="004B0B51"/>
    <w:rsid w:val="004B30C4"/>
    <w:rsid w:val="004B35EA"/>
    <w:rsid w:val="004B5257"/>
    <w:rsid w:val="004B58AA"/>
    <w:rsid w:val="004B5FAF"/>
    <w:rsid w:val="004C312D"/>
    <w:rsid w:val="004C6EED"/>
    <w:rsid w:val="004E3F50"/>
    <w:rsid w:val="004E57AE"/>
    <w:rsid w:val="004E5EF0"/>
    <w:rsid w:val="004E633C"/>
    <w:rsid w:val="004E744A"/>
    <w:rsid w:val="004E7CA7"/>
    <w:rsid w:val="004F0C6F"/>
    <w:rsid w:val="004F31EC"/>
    <w:rsid w:val="004F5BD2"/>
    <w:rsid w:val="004F749B"/>
    <w:rsid w:val="00502B73"/>
    <w:rsid w:val="00506516"/>
    <w:rsid w:val="00506F7F"/>
    <w:rsid w:val="005078D6"/>
    <w:rsid w:val="005079BD"/>
    <w:rsid w:val="005105B3"/>
    <w:rsid w:val="00513E74"/>
    <w:rsid w:val="00514309"/>
    <w:rsid w:val="00514FC6"/>
    <w:rsid w:val="005175C4"/>
    <w:rsid w:val="005272E7"/>
    <w:rsid w:val="0053464D"/>
    <w:rsid w:val="00537293"/>
    <w:rsid w:val="0054058A"/>
    <w:rsid w:val="00551D66"/>
    <w:rsid w:val="00563FB2"/>
    <w:rsid w:val="0056787C"/>
    <w:rsid w:val="00571410"/>
    <w:rsid w:val="00572F62"/>
    <w:rsid w:val="0057321C"/>
    <w:rsid w:val="005764DA"/>
    <w:rsid w:val="005768AA"/>
    <w:rsid w:val="00576C37"/>
    <w:rsid w:val="00585A53"/>
    <w:rsid w:val="00585D5A"/>
    <w:rsid w:val="0059417C"/>
    <w:rsid w:val="00596EA3"/>
    <w:rsid w:val="005A0E29"/>
    <w:rsid w:val="005A141B"/>
    <w:rsid w:val="005A6ECC"/>
    <w:rsid w:val="005B0B34"/>
    <w:rsid w:val="005B2E52"/>
    <w:rsid w:val="005B3681"/>
    <w:rsid w:val="005B4D5E"/>
    <w:rsid w:val="005B767F"/>
    <w:rsid w:val="005C5E21"/>
    <w:rsid w:val="005C7788"/>
    <w:rsid w:val="005D16A0"/>
    <w:rsid w:val="005D57CB"/>
    <w:rsid w:val="005E1083"/>
    <w:rsid w:val="005E572B"/>
    <w:rsid w:val="005E6C5E"/>
    <w:rsid w:val="005F39EC"/>
    <w:rsid w:val="005F77B3"/>
    <w:rsid w:val="006008C8"/>
    <w:rsid w:val="00602B93"/>
    <w:rsid w:val="0060612E"/>
    <w:rsid w:val="00610D5D"/>
    <w:rsid w:val="006138DA"/>
    <w:rsid w:val="00614FFA"/>
    <w:rsid w:val="00620ACB"/>
    <w:rsid w:val="006241A6"/>
    <w:rsid w:val="00625995"/>
    <w:rsid w:val="00633F64"/>
    <w:rsid w:val="00634392"/>
    <w:rsid w:val="00640575"/>
    <w:rsid w:val="006503D4"/>
    <w:rsid w:val="00650920"/>
    <w:rsid w:val="00652EB1"/>
    <w:rsid w:val="006533F3"/>
    <w:rsid w:val="00657131"/>
    <w:rsid w:val="00657AA3"/>
    <w:rsid w:val="00657AE0"/>
    <w:rsid w:val="00657FD3"/>
    <w:rsid w:val="00660392"/>
    <w:rsid w:val="00662374"/>
    <w:rsid w:val="00663C4E"/>
    <w:rsid w:val="00666C0B"/>
    <w:rsid w:val="00666E9B"/>
    <w:rsid w:val="006675C1"/>
    <w:rsid w:val="00670D8D"/>
    <w:rsid w:val="00671859"/>
    <w:rsid w:val="00673552"/>
    <w:rsid w:val="00673EB9"/>
    <w:rsid w:val="00684C5A"/>
    <w:rsid w:val="00687361"/>
    <w:rsid w:val="00693F89"/>
    <w:rsid w:val="006975E9"/>
    <w:rsid w:val="006979E2"/>
    <w:rsid w:val="006A14AB"/>
    <w:rsid w:val="006A3200"/>
    <w:rsid w:val="006B5A2F"/>
    <w:rsid w:val="006B6106"/>
    <w:rsid w:val="006B68F6"/>
    <w:rsid w:val="006B7201"/>
    <w:rsid w:val="006C082E"/>
    <w:rsid w:val="006C2BE2"/>
    <w:rsid w:val="006C3550"/>
    <w:rsid w:val="006C3F7C"/>
    <w:rsid w:val="006C49DA"/>
    <w:rsid w:val="006C6FC2"/>
    <w:rsid w:val="006C77B7"/>
    <w:rsid w:val="006D012B"/>
    <w:rsid w:val="006D12BB"/>
    <w:rsid w:val="006D3172"/>
    <w:rsid w:val="006D3768"/>
    <w:rsid w:val="006D4883"/>
    <w:rsid w:val="006D6441"/>
    <w:rsid w:val="006D68DC"/>
    <w:rsid w:val="006D7126"/>
    <w:rsid w:val="006E1439"/>
    <w:rsid w:val="006E4ABA"/>
    <w:rsid w:val="006E6357"/>
    <w:rsid w:val="006F03E3"/>
    <w:rsid w:val="006F20C4"/>
    <w:rsid w:val="006F2EB9"/>
    <w:rsid w:val="006F6D7F"/>
    <w:rsid w:val="006F7B6A"/>
    <w:rsid w:val="00700080"/>
    <w:rsid w:val="00701A50"/>
    <w:rsid w:val="0070308D"/>
    <w:rsid w:val="00710915"/>
    <w:rsid w:val="0071198A"/>
    <w:rsid w:val="00711E1E"/>
    <w:rsid w:val="00712541"/>
    <w:rsid w:val="00714E86"/>
    <w:rsid w:val="00717E95"/>
    <w:rsid w:val="00717F11"/>
    <w:rsid w:val="00723045"/>
    <w:rsid w:val="00726C38"/>
    <w:rsid w:val="00727B4D"/>
    <w:rsid w:val="00727E8F"/>
    <w:rsid w:val="007449DA"/>
    <w:rsid w:val="00744E14"/>
    <w:rsid w:val="007502D9"/>
    <w:rsid w:val="007604FE"/>
    <w:rsid w:val="0076228F"/>
    <w:rsid w:val="00771DA5"/>
    <w:rsid w:val="00771EE3"/>
    <w:rsid w:val="0077222A"/>
    <w:rsid w:val="0077398F"/>
    <w:rsid w:val="0077684D"/>
    <w:rsid w:val="00776BA5"/>
    <w:rsid w:val="00783FFF"/>
    <w:rsid w:val="00786D0A"/>
    <w:rsid w:val="007870F7"/>
    <w:rsid w:val="007871B2"/>
    <w:rsid w:val="00790014"/>
    <w:rsid w:val="00791918"/>
    <w:rsid w:val="007944D7"/>
    <w:rsid w:val="00795D08"/>
    <w:rsid w:val="0079622A"/>
    <w:rsid w:val="00797280"/>
    <w:rsid w:val="0079794E"/>
    <w:rsid w:val="007A3232"/>
    <w:rsid w:val="007A4631"/>
    <w:rsid w:val="007B02B3"/>
    <w:rsid w:val="007B0E8A"/>
    <w:rsid w:val="007B29B8"/>
    <w:rsid w:val="007B6F5B"/>
    <w:rsid w:val="007B7556"/>
    <w:rsid w:val="007B7C57"/>
    <w:rsid w:val="007C3E73"/>
    <w:rsid w:val="007C694A"/>
    <w:rsid w:val="007C6D1D"/>
    <w:rsid w:val="007C7273"/>
    <w:rsid w:val="007D0ACE"/>
    <w:rsid w:val="007D6CAC"/>
    <w:rsid w:val="007D79C6"/>
    <w:rsid w:val="007D7B56"/>
    <w:rsid w:val="007D7BF8"/>
    <w:rsid w:val="007D7FD9"/>
    <w:rsid w:val="007E3AFA"/>
    <w:rsid w:val="007E76C4"/>
    <w:rsid w:val="007E778E"/>
    <w:rsid w:val="007F0E2A"/>
    <w:rsid w:val="007F1945"/>
    <w:rsid w:val="007F232F"/>
    <w:rsid w:val="007F23E3"/>
    <w:rsid w:val="007F3138"/>
    <w:rsid w:val="007F6AAE"/>
    <w:rsid w:val="0080056A"/>
    <w:rsid w:val="00801588"/>
    <w:rsid w:val="00801F55"/>
    <w:rsid w:val="008067E8"/>
    <w:rsid w:val="00807852"/>
    <w:rsid w:val="00827670"/>
    <w:rsid w:val="00837D8A"/>
    <w:rsid w:val="00840E68"/>
    <w:rsid w:val="008433BA"/>
    <w:rsid w:val="00847A5D"/>
    <w:rsid w:val="00854F51"/>
    <w:rsid w:val="00860D32"/>
    <w:rsid w:val="0086484C"/>
    <w:rsid w:val="0086596C"/>
    <w:rsid w:val="00865B0F"/>
    <w:rsid w:val="0087096B"/>
    <w:rsid w:val="00871A1B"/>
    <w:rsid w:val="0088011D"/>
    <w:rsid w:val="00880DFC"/>
    <w:rsid w:val="00881252"/>
    <w:rsid w:val="00883F71"/>
    <w:rsid w:val="008908F1"/>
    <w:rsid w:val="00890E65"/>
    <w:rsid w:val="00892226"/>
    <w:rsid w:val="00895C2E"/>
    <w:rsid w:val="00896BCF"/>
    <w:rsid w:val="008A00FE"/>
    <w:rsid w:val="008A5F5D"/>
    <w:rsid w:val="008A67A2"/>
    <w:rsid w:val="008A7D1A"/>
    <w:rsid w:val="008B188D"/>
    <w:rsid w:val="008B3715"/>
    <w:rsid w:val="008B3ECE"/>
    <w:rsid w:val="008B609C"/>
    <w:rsid w:val="008C3498"/>
    <w:rsid w:val="008D30A2"/>
    <w:rsid w:val="008D5331"/>
    <w:rsid w:val="008E475D"/>
    <w:rsid w:val="008E74C4"/>
    <w:rsid w:val="008F008D"/>
    <w:rsid w:val="008F07FD"/>
    <w:rsid w:val="008F0C7A"/>
    <w:rsid w:val="008F57E1"/>
    <w:rsid w:val="008F6FF7"/>
    <w:rsid w:val="008F7326"/>
    <w:rsid w:val="00900114"/>
    <w:rsid w:val="00901FE5"/>
    <w:rsid w:val="00902F34"/>
    <w:rsid w:val="009119E6"/>
    <w:rsid w:val="009137A0"/>
    <w:rsid w:val="009160E2"/>
    <w:rsid w:val="00917E21"/>
    <w:rsid w:val="009203D6"/>
    <w:rsid w:val="00921CE4"/>
    <w:rsid w:val="00927139"/>
    <w:rsid w:val="009273B1"/>
    <w:rsid w:val="0093108C"/>
    <w:rsid w:val="00932B05"/>
    <w:rsid w:val="0093582E"/>
    <w:rsid w:val="00943C8C"/>
    <w:rsid w:val="0094685B"/>
    <w:rsid w:val="00950EF8"/>
    <w:rsid w:val="00952782"/>
    <w:rsid w:val="00952928"/>
    <w:rsid w:val="009549F0"/>
    <w:rsid w:val="00956E15"/>
    <w:rsid w:val="0096210B"/>
    <w:rsid w:val="00963DE7"/>
    <w:rsid w:val="009651CE"/>
    <w:rsid w:val="00971DC2"/>
    <w:rsid w:val="0097455E"/>
    <w:rsid w:val="00974970"/>
    <w:rsid w:val="00980F3B"/>
    <w:rsid w:val="00993047"/>
    <w:rsid w:val="009945E3"/>
    <w:rsid w:val="00994AE2"/>
    <w:rsid w:val="00995AFB"/>
    <w:rsid w:val="009974FC"/>
    <w:rsid w:val="009A045F"/>
    <w:rsid w:val="009B123D"/>
    <w:rsid w:val="009B22E7"/>
    <w:rsid w:val="009B6B7D"/>
    <w:rsid w:val="009C3C54"/>
    <w:rsid w:val="009C4120"/>
    <w:rsid w:val="009C7A98"/>
    <w:rsid w:val="009C7F0F"/>
    <w:rsid w:val="009D3DEF"/>
    <w:rsid w:val="009E4280"/>
    <w:rsid w:val="009E4F7E"/>
    <w:rsid w:val="009E77C9"/>
    <w:rsid w:val="009F17C9"/>
    <w:rsid w:val="009F372C"/>
    <w:rsid w:val="009F74D3"/>
    <w:rsid w:val="009F7628"/>
    <w:rsid w:val="00A00AC7"/>
    <w:rsid w:val="00A0142A"/>
    <w:rsid w:val="00A027DB"/>
    <w:rsid w:val="00A03181"/>
    <w:rsid w:val="00A074F8"/>
    <w:rsid w:val="00A07966"/>
    <w:rsid w:val="00A216A1"/>
    <w:rsid w:val="00A229FD"/>
    <w:rsid w:val="00A24485"/>
    <w:rsid w:val="00A2514C"/>
    <w:rsid w:val="00A27562"/>
    <w:rsid w:val="00A3005E"/>
    <w:rsid w:val="00A35BC2"/>
    <w:rsid w:val="00A37015"/>
    <w:rsid w:val="00A43D7B"/>
    <w:rsid w:val="00A456A7"/>
    <w:rsid w:val="00A519EB"/>
    <w:rsid w:val="00A55B03"/>
    <w:rsid w:val="00A57B44"/>
    <w:rsid w:val="00A6237A"/>
    <w:rsid w:val="00A63297"/>
    <w:rsid w:val="00A641FC"/>
    <w:rsid w:val="00A64F91"/>
    <w:rsid w:val="00A64FA9"/>
    <w:rsid w:val="00A6637B"/>
    <w:rsid w:val="00A716C0"/>
    <w:rsid w:val="00A71D87"/>
    <w:rsid w:val="00A803BF"/>
    <w:rsid w:val="00A81952"/>
    <w:rsid w:val="00A84C63"/>
    <w:rsid w:val="00A85615"/>
    <w:rsid w:val="00A87EB9"/>
    <w:rsid w:val="00A91CAA"/>
    <w:rsid w:val="00A92F78"/>
    <w:rsid w:val="00A94063"/>
    <w:rsid w:val="00A94542"/>
    <w:rsid w:val="00AA3433"/>
    <w:rsid w:val="00AA4497"/>
    <w:rsid w:val="00AB39FD"/>
    <w:rsid w:val="00AB5329"/>
    <w:rsid w:val="00AB54C7"/>
    <w:rsid w:val="00AC1D35"/>
    <w:rsid w:val="00AC3525"/>
    <w:rsid w:val="00AC78A1"/>
    <w:rsid w:val="00AD37B1"/>
    <w:rsid w:val="00AD3BFF"/>
    <w:rsid w:val="00AD5A04"/>
    <w:rsid w:val="00AD742A"/>
    <w:rsid w:val="00AD76C4"/>
    <w:rsid w:val="00AE013C"/>
    <w:rsid w:val="00AE0276"/>
    <w:rsid w:val="00AE477A"/>
    <w:rsid w:val="00B006D7"/>
    <w:rsid w:val="00B0399B"/>
    <w:rsid w:val="00B05991"/>
    <w:rsid w:val="00B05D93"/>
    <w:rsid w:val="00B11A4F"/>
    <w:rsid w:val="00B11EBF"/>
    <w:rsid w:val="00B129DE"/>
    <w:rsid w:val="00B14E0D"/>
    <w:rsid w:val="00B211B4"/>
    <w:rsid w:val="00B218EF"/>
    <w:rsid w:val="00B2217E"/>
    <w:rsid w:val="00B23C07"/>
    <w:rsid w:val="00B2532F"/>
    <w:rsid w:val="00B2594B"/>
    <w:rsid w:val="00B307D8"/>
    <w:rsid w:val="00B31618"/>
    <w:rsid w:val="00B321F9"/>
    <w:rsid w:val="00B3627D"/>
    <w:rsid w:val="00B36475"/>
    <w:rsid w:val="00B423C9"/>
    <w:rsid w:val="00B4288E"/>
    <w:rsid w:val="00B447F1"/>
    <w:rsid w:val="00B5012D"/>
    <w:rsid w:val="00B5053D"/>
    <w:rsid w:val="00B53A31"/>
    <w:rsid w:val="00B566AE"/>
    <w:rsid w:val="00B62218"/>
    <w:rsid w:val="00B62DFA"/>
    <w:rsid w:val="00B62FD6"/>
    <w:rsid w:val="00B662B2"/>
    <w:rsid w:val="00B71B20"/>
    <w:rsid w:val="00B761FE"/>
    <w:rsid w:val="00B8206F"/>
    <w:rsid w:val="00B8346F"/>
    <w:rsid w:val="00B90F55"/>
    <w:rsid w:val="00B93833"/>
    <w:rsid w:val="00BA17C9"/>
    <w:rsid w:val="00BA62A4"/>
    <w:rsid w:val="00BA7CF3"/>
    <w:rsid w:val="00BA7DB2"/>
    <w:rsid w:val="00BB1250"/>
    <w:rsid w:val="00BB4682"/>
    <w:rsid w:val="00BB520B"/>
    <w:rsid w:val="00BB541D"/>
    <w:rsid w:val="00BC0548"/>
    <w:rsid w:val="00BC13EA"/>
    <w:rsid w:val="00BC22C6"/>
    <w:rsid w:val="00BC7B11"/>
    <w:rsid w:val="00BD4217"/>
    <w:rsid w:val="00BD736A"/>
    <w:rsid w:val="00BF65FB"/>
    <w:rsid w:val="00C008C1"/>
    <w:rsid w:val="00C00C2F"/>
    <w:rsid w:val="00C00EFC"/>
    <w:rsid w:val="00C0325A"/>
    <w:rsid w:val="00C06E2D"/>
    <w:rsid w:val="00C070D7"/>
    <w:rsid w:val="00C148FA"/>
    <w:rsid w:val="00C159A8"/>
    <w:rsid w:val="00C17EB3"/>
    <w:rsid w:val="00C25393"/>
    <w:rsid w:val="00C26249"/>
    <w:rsid w:val="00C27AE5"/>
    <w:rsid w:val="00C32800"/>
    <w:rsid w:val="00C32B42"/>
    <w:rsid w:val="00C4093B"/>
    <w:rsid w:val="00C53670"/>
    <w:rsid w:val="00C55CB7"/>
    <w:rsid w:val="00C6357D"/>
    <w:rsid w:val="00C64BC6"/>
    <w:rsid w:val="00C6627E"/>
    <w:rsid w:val="00C66E6D"/>
    <w:rsid w:val="00C676D6"/>
    <w:rsid w:val="00C74575"/>
    <w:rsid w:val="00C81C0F"/>
    <w:rsid w:val="00C81DCF"/>
    <w:rsid w:val="00C83863"/>
    <w:rsid w:val="00C8642C"/>
    <w:rsid w:val="00C87714"/>
    <w:rsid w:val="00C87733"/>
    <w:rsid w:val="00C91418"/>
    <w:rsid w:val="00C92420"/>
    <w:rsid w:val="00C937D9"/>
    <w:rsid w:val="00C941BA"/>
    <w:rsid w:val="00CA0BD9"/>
    <w:rsid w:val="00CA1478"/>
    <w:rsid w:val="00CB06F9"/>
    <w:rsid w:val="00CB15C7"/>
    <w:rsid w:val="00CB22AE"/>
    <w:rsid w:val="00CB24CB"/>
    <w:rsid w:val="00CB7383"/>
    <w:rsid w:val="00CC20B1"/>
    <w:rsid w:val="00CC2636"/>
    <w:rsid w:val="00CC32D5"/>
    <w:rsid w:val="00CC6ABE"/>
    <w:rsid w:val="00CC7979"/>
    <w:rsid w:val="00CD0E58"/>
    <w:rsid w:val="00CD4876"/>
    <w:rsid w:val="00CD5980"/>
    <w:rsid w:val="00CE2791"/>
    <w:rsid w:val="00CE3C7E"/>
    <w:rsid w:val="00CE486E"/>
    <w:rsid w:val="00CE6244"/>
    <w:rsid w:val="00D0196E"/>
    <w:rsid w:val="00D07781"/>
    <w:rsid w:val="00D111CC"/>
    <w:rsid w:val="00D13135"/>
    <w:rsid w:val="00D13C70"/>
    <w:rsid w:val="00D16F00"/>
    <w:rsid w:val="00D306CF"/>
    <w:rsid w:val="00D30CED"/>
    <w:rsid w:val="00D31F6C"/>
    <w:rsid w:val="00D32E83"/>
    <w:rsid w:val="00D35BC1"/>
    <w:rsid w:val="00D428A9"/>
    <w:rsid w:val="00D44377"/>
    <w:rsid w:val="00D51CF1"/>
    <w:rsid w:val="00D536E5"/>
    <w:rsid w:val="00D53A7C"/>
    <w:rsid w:val="00D54C70"/>
    <w:rsid w:val="00D65ADA"/>
    <w:rsid w:val="00D65F5F"/>
    <w:rsid w:val="00D71A6A"/>
    <w:rsid w:val="00D71FF2"/>
    <w:rsid w:val="00D7433B"/>
    <w:rsid w:val="00D74F30"/>
    <w:rsid w:val="00D81C9B"/>
    <w:rsid w:val="00D85958"/>
    <w:rsid w:val="00D86A99"/>
    <w:rsid w:val="00D9093B"/>
    <w:rsid w:val="00D90EAB"/>
    <w:rsid w:val="00D91B56"/>
    <w:rsid w:val="00D91BD2"/>
    <w:rsid w:val="00D9374E"/>
    <w:rsid w:val="00D964CE"/>
    <w:rsid w:val="00DA6BFB"/>
    <w:rsid w:val="00DB2AE0"/>
    <w:rsid w:val="00DB2E0A"/>
    <w:rsid w:val="00DC378E"/>
    <w:rsid w:val="00DC4601"/>
    <w:rsid w:val="00DC653A"/>
    <w:rsid w:val="00DE1020"/>
    <w:rsid w:val="00DE597A"/>
    <w:rsid w:val="00DF1524"/>
    <w:rsid w:val="00DF2F86"/>
    <w:rsid w:val="00DF3093"/>
    <w:rsid w:val="00DF5A47"/>
    <w:rsid w:val="00E00325"/>
    <w:rsid w:val="00E01A14"/>
    <w:rsid w:val="00E03912"/>
    <w:rsid w:val="00E0478E"/>
    <w:rsid w:val="00E06118"/>
    <w:rsid w:val="00E1590C"/>
    <w:rsid w:val="00E16611"/>
    <w:rsid w:val="00E166A4"/>
    <w:rsid w:val="00E169F2"/>
    <w:rsid w:val="00E25542"/>
    <w:rsid w:val="00E27459"/>
    <w:rsid w:val="00E32792"/>
    <w:rsid w:val="00E337C4"/>
    <w:rsid w:val="00E401DD"/>
    <w:rsid w:val="00E415C6"/>
    <w:rsid w:val="00E42451"/>
    <w:rsid w:val="00E4406A"/>
    <w:rsid w:val="00E44217"/>
    <w:rsid w:val="00E45550"/>
    <w:rsid w:val="00E46440"/>
    <w:rsid w:val="00E575B5"/>
    <w:rsid w:val="00E60887"/>
    <w:rsid w:val="00E644F1"/>
    <w:rsid w:val="00E676C3"/>
    <w:rsid w:val="00E70918"/>
    <w:rsid w:val="00E71C84"/>
    <w:rsid w:val="00E748C4"/>
    <w:rsid w:val="00E869A0"/>
    <w:rsid w:val="00E94707"/>
    <w:rsid w:val="00E94C00"/>
    <w:rsid w:val="00E955DB"/>
    <w:rsid w:val="00E96108"/>
    <w:rsid w:val="00E968F3"/>
    <w:rsid w:val="00E9797C"/>
    <w:rsid w:val="00EA349F"/>
    <w:rsid w:val="00EA63CD"/>
    <w:rsid w:val="00EB7982"/>
    <w:rsid w:val="00EC3A96"/>
    <w:rsid w:val="00ED1503"/>
    <w:rsid w:val="00ED4109"/>
    <w:rsid w:val="00ED4322"/>
    <w:rsid w:val="00ED6530"/>
    <w:rsid w:val="00ED7B5A"/>
    <w:rsid w:val="00EE0360"/>
    <w:rsid w:val="00EE3607"/>
    <w:rsid w:val="00EF171C"/>
    <w:rsid w:val="00EF1E6E"/>
    <w:rsid w:val="00EF34F6"/>
    <w:rsid w:val="00EF3C4C"/>
    <w:rsid w:val="00F00AFB"/>
    <w:rsid w:val="00F054AF"/>
    <w:rsid w:val="00F05BCF"/>
    <w:rsid w:val="00F06F2A"/>
    <w:rsid w:val="00F07A19"/>
    <w:rsid w:val="00F07BCE"/>
    <w:rsid w:val="00F16A6C"/>
    <w:rsid w:val="00F20611"/>
    <w:rsid w:val="00F30AD6"/>
    <w:rsid w:val="00F34F7C"/>
    <w:rsid w:val="00F35057"/>
    <w:rsid w:val="00F429F4"/>
    <w:rsid w:val="00F43DEB"/>
    <w:rsid w:val="00F46883"/>
    <w:rsid w:val="00F546D3"/>
    <w:rsid w:val="00F61EE6"/>
    <w:rsid w:val="00F70D89"/>
    <w:rsid w:val="00F72C33"/>
    <w:rsid w:val="00F73C48"/>
    <w:rsid w:val="00F777CF"/>
    <w:rsid w:val="00F77C63"/>
    <w:rsid w:val="00F83254"/>
    <w:rsid w:val="00F84B3C"/>
    <w:rsid w:val="00F85186"/>
    <w:rsid w:val="00F85465"/>
    <w:rsid w:val="00F87CB6"/>
    <w:rsid w:val="00F90298"/>
    <w:rsid w:val="00F91E58"/>
    <w:rsid w:val="00F92949"/>
    <w:rsid w:val="00F93ADD"/>
    <w:rsid w:val="00F96C3D"/>
    <w:rsid w:val="00FA15B1"/>
    <w:rsid w:val="00FA7C47"/>
    <w:rsid w:val="00FB09BF"/>
    <w:rsid w:val="00FB1077"/>
    <w:rsid w:val="00FB1B82"/>
    <w:rsid w:val="00FB3530"/>
    <w:rsid w:val="00FB5016"/>
    <w:rsid w:val="00FB6415"/>
    <w:rsid w:val="00FB670E"/>
    <w:rsid w:val="00FB68B2"/>
    <w:rsid w:val="00FC5486"/>
    <w:rsid w:val="00FC764F"/>
    <w:rsid w:val="00FD3040"/>
    <w:rsid w:val="00FE0528"/>
    <w:rsid w:val="00FE3084"/>
    <w:rsid w:val="00FE4E9D"/>
    <w:rsid w:val="0261662C"/>
    <w:rsid w:val="028945B9"/>
    <w:rsid w:val="04DA26C6"/>
    <w:rsid w:val="05DC2811"/>
    <w:rsid w:val="065F7326"/>
    <w:rsid w:val="06A466F1"/>
    <w:rsid w:val="09E10DB9"/>
    <w:rsid w:val="0BBA6DAD"/>
    <w:rsid w:val="0BD3A427"/>
    <w:rsid w:val="0C827333"/>
    <w:rsid w:val="0D38D08A"/>
    <w:rsid w:val="0DAD6BE0"/>
    <w:rsid w:val="0ED53BF8"/>
    <w:rsid w:val="0F067188"/>
    <w:rsid w:val="101F18D4"/>
    <w:rsid w:val="10911AE9"/>
    <w:rsid w:val="1299596E"/>
    <w:rsid w:val="12E9641D"/>
    <w:rsid w:val="1409136D"/>
    <w:rsid w:val="19C92FDD"/>
    <w:rsid w:val="1A052C99"/>
    <w:rsid w:val="1B960AC2"/>
    <w:rsid w:val="1D1502E7"/>
    <w:rsid w:val="1E963F9A"/>
    <w:rsid w:val="1F3BCE92"/>
    <w:rsid w:val="20AD4AAF"/>
    <w:rsid w:val="212C5A75"/>
    <w:rsid w:val="214967B1"/>
    <w:rsid w:val="22242C0A"/>
    <w:rsid w:val="23737B70"/>
    <w:rsid w:val="265E5F7A"/>
    <w:rsid w:val="27711D91"/>
    <w:rsid w:val="27C94CA5"/>
    <w:rsid w:val="281C3FD2"/>
    <w:rsid w:val="290D58C9"/>
    <w:rsid w:val="2CA062F9"/>
    <w:rsid w:val="2FECFDF2"/>
    <w:rsid w:val="30F450AD"/>
    <w:rsid w:val="33E34843"/>
    <w:rsid w:val="33F9607B"/>
    <w:rsid w:val="355D3CDE"/>
    <w:rsid w:val="37EE70B0"/>
    <w:rsid w:val="387243E8"/>
    <w:rsid w:val="39607816"/>
    <w:rsid w:val="3BCC4692"/>
    <w:rsid w:val="3C355814"/>
    <w:rsid w:val="3CBD245C"/>
    <w:rsid w:val="3FD63B70"/>
    <w:rsid w:val="4211227D"/>
    <w:rsid w:val="428A3E41"/>
    <w:rsid w:val="43DA34EB"/>
    <w:rsid w:val="47630249"/>
    <w:rsid w:val="477F715A"/>
    <w:rsid w:val="47EB3668"/>
    <w:rsid w:val="4B101D4D"/>
    <w:rsid w:val="4C63431C"/>
    <w:rsid w:val="4CC56243"/>
    <w:rsid w:val="4DCE1C69"/>
    <w:rsid w:val="4EEF5415"/>
    <w:rsid w:val="4FB235F0"/>
    <w:rsid w:val="4FD904D3"/>
    <w:rsid w:val="507C3CA0"/>
    <w:rsid w:val="52F8143F"/>
    <w:rsid w:val="5363349E"/>
    <w:rsid w:val="53AB0B98"/>
    <w:rsid w:val="55A26A8D"/>
    <w:rsid w:val="5661367A"/>
    <w:rsid w:val="56C04D2C"/>
    <w:rsid w:val="578F9937"/>
    <w:rsid w:val="5B5E086D"/>
    <w:rsid w:val="5C7E550F"/>
    <w:rsid w:val="5CBA1D36"/>
    <w:rsid w:val="5D4B0BE0"/>
    <w:rsid w:val="5D516C87"/>
    <w:rsid w:val="5E21389A"/>
    <w:rsid w:val="5F3E5ED6"/>
    <w:rsid w:val="61194E40"/>
    <w:rsid w:val="636F4DD5"/>
    <w:rsid w:val="63B27605"/>
    <w:rsid w:val="63D77671"/>
    <w:rsid w:val="653266FF"/>
    <w:rsid w:val="65DA031D"/>
    <w:rsid w:val="6A336A04"/>
    <w:rsid w:val="6A495EA2"/>
    <w:rsid w:val="6AC60F39"/>
    <w:rsid w:val="6B77DB4C"/>
    <w:rsid w:val="6D561607"/>
    <w:rsid w:val="6E5A5666"/>
    <w:rsid w:val="6EB80E32"/>
    <w:rsid w:val="6FCB88C9"/>
    <w:rsid w:val="6FED26F9"/>
    <w:rsid w:val="6FF75EFD"/>
    <w:rsid w:val="70785D38"/>
    <w:rsid w:val="712E4649"/>
    <w:rsid w:val="71F80EDE"/>
    <w:rsid w:val="757A12F6"/>
    <w:rsid w:val="75DF4015"/>
    <w:rsid w:val="762002A6"/>
    <w:rsid w:val="77F3734F"/>
    <w:rsid w:val="79C81B3B"/>
    <w:rsid w:val="7ABE3C3F"/>
    <w:rsid w:val="7AF341F1"/>
    <w:rsid w:val="7BFF48EB"/>
    <w:rsid w:val="7CCD61F7"/>
    <w:rsid w:val="7DBEB404"/>
    <w:rsid w:val="7DF8A6FA"/>
    <w:rsid w:val="7DFEA9AC"/>
    <w:rsid w:val="7EF7406B"/>
    <w:rsid w:val="7EFBF66F"/>
    <w:rsid w:val="7F3EAB1D"/>
    <w:rsid w:val="7F7ED0FB"/>
    <w:rsid w:val="7FAEC521"/>
    <w:rsid w:val="7FD1E018"/>
    <w:rsid w:val="7FE6A430"/>
    <w:rsid w:val="7FFBAB84"/>
    <w:rsid w:val="86FFF870"/>
    <w:rsid w:val="9CD3AEC0"/>
    <w:rsid w:val="AFF76F62"/>
    <w:rsid w:val="B7ECB93A"/>
    <w:rsid w:val="B7FF9FA7"/>
    <w:rsid w:val="B974D3CB"/>
    <w:rsid w:val="BFBF61B5"/>
    <w:rsid w:val="CDAA646F"/>
    <w:rsid w:val="CF7EB3CD"/>
    <w:rsid w:val="D3AF2DCF"/>
    <w:rsid w:val="D5C7C02D"/>
    <w:rsid w:val="DF3E3086"/>
    <w:rsid w:val="DFEF203A"/>
    <w:rsid w:val="E3FFC407"/>
    <w:rsid w:val="E9DAEB7A"/>
    <w:rsid w:val="F697BB4C"/>
    <w:rsid w:val="F73F65FC"/>
    <w:rsid w:val="F9F78FC1"/>
    <w:rsid w:val="F9FF84C2"/>
    <w:rsid w:val="F9FFBF70"/>
    <w:rsid w:val="FBAF06DA"/>
    <w:rsid w:val="FF1B1DA3"/>
    <w:rsid w:val="FF6D8744"/>
    <w:rsid w:val="FF7B3208"/>
    <w:rsid w:val="FF7FE07C"/>
    <w:rsid w:val="FFF73183"/>
    <w:rsid w:val="FFFE2AAF"/>
  </w:rsids>
  <m:mathPr>
    <m:mathFont m:val="Cambria Math"/>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qFormat="1" w:unhideWhenUsed="0" w:uiPriority="0" w:semiHidden="0" w:name="Normal Indent"/>
    <w:lsdException w:uiPriority="99" w:name="footnote text"/>
    <w:lsdException w:qFormat="1"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sz w:val="21"/>
      <w:szCs w:val="21"/>
      <w:lang w:val="en-US" w:eastAsia="zh-CN" w:bidi="ar-SA"/>
    </w:rPr>
  </w:style>
  <w:style w:type="paragraph" w:styleId="2">
    <w:name w:val="heading 1"/>
    <w:basedOn w:val="1"/>
    <w:next w:val="1"/>
    <w:link w:val="71"/>
    <w:qFormat/>
    <w:uiPriority w:val="9"/>
    <w:pPr>
      <w:keepNext/>
      <w:keepLines/>
      <w:outlineLvl w:val="0"/>
    </w:pPr>
    <w:rPr>
      <w:b/>
      <w:sz w:val="44"/>
      <w:szCs w:val="44"/>
    </w:rPr>
  </w:style>
  <w:style w:type="paragraph" w:styleId="3">
    <w:name w:val="heading 2"/>
    <w:next w:val="1"/>
    <w:unhideWhenUsed/>
    <w:qFormat/>
    <w:uiPriority w:val="9"/>
    <w:pPr>
      <w:jc w:val="both"/>
      <w:outlineLvl w:val="1"/>
    </w:pPr>
    <w:rPr>
      <w:rFonts w:ascii="Calibri" w:hAnsi="Calibri" w:eastAsia="宋体" w:cs="Times New Roman"/>
      <w:sz w:val="21"/>
      <w:szCs w:val="21"/>
      <w:lang w:val="en-US" w:eastAsia="zh-CN" w:bidi="ar-SA"/>
    </w:rPr>
  </w:style>
  <w:style w:type="paragraph" w:styleId="4">
    <w:name w:val="heading 3"/>
    <w:basedOn w:val="1"/>
    <w:next w:val="1"/>
    <w:unhideWhenUsed/>
    <w:qFormat/>
    <w:uiPriority w:val="9"/>
    <w:pPr>
      <w:keepNext/>
      <w:keepLines/>
      <w:outlineLvl w:val="2"/>
    </w:pPr>
    <w:rPr>
      <w:rFonts w:ascii="Times New Roman" w:hAnsi="Times New Roman" w:eastAsia="Times New Roman"/>
      <w:b/>
      <w:sz w:val="30"/>
      <w:szCs w:val="30"/>
    </w:rPr>
  </w:style>
  <w:style w:type="paragraph" w:styleId="5">
    <w:name w:val="heading 4"/>
    <w:next w:val="1"/>
    <w:semiHidden/>
    <w:unhideWhenUsed/>
    <w:qFormat/>
    <w:uiPriority w:val="9"/>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semiHidden/>
    <w:unhideWhenUsed/>
    <w:qFormat/>
    <w:uiPriority w:val="9"/>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semiHidden/>
    <w:unhideWhenUsed/>
    <w:qFormat/>
    <w:uiPriority w:val="9"/>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qFormat/>
    <w:uiPriority w:val="15"/>
    <w:pPr>
      <w:ind w:left="2200" w:hanging="400"/>
      <w:jc w:val="both"/>
      <w:outlineLvl w:val="8"/>
    </w:pPr>
    <w:rPr>
      <w:rFonts w:ascii="Calibri" w:hAnsi="Calibri" w:eastAsia="宋体" w:cs="Times New Roman"/>
      <w:sz w:val="21"/>
      <w:szCs w:val="21"/>
      <w:lang w:val="en-US" w:eastAsia="zh-CN" w:bidi="ar-SA"/>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Normal Indent"/>
    <w:basedOn w:val="1"/>
    <w:qFormat/>
    <w:uiPriority w:val="0"/>
    <w:pPr>
      <w:ind w:firstLine="420"/>
    </w:pPr>
  </w:style>
  <w:style w:type="paragraph" w:styleId="13">
    <w:name w:val="annotation text"/>
    <w:basedOn w:val="1"/>
    <w:link w:val="67"/>
    <w:semiHidden/>
    <w:unhideWhenUsed/>
    <w:qFormat/>
    <w:uiPriority w:val="0"/>
  </w:style>
  <w:style w:type="paragraph" w:styleId="14">
    <w:name w:val="Body Text"/>
    <w:basedOn w:val="1"/>
    <w:link w:val="82"/>
    <w:semiHidden/>
    <w:unhideWhenUsed/>
    <w:qFormat/>
    <w:uiPriority w:val="99"/>
    <w:pPr>
      <w:spacing w:after="120"/>
    </w:pPr>
  </w:style>
  <w:style w:type="paragraph" w:styleId="15">
    <w:name w:val="Body Text Indent"/>
    <w:basedOn w:val="1"/>
    <w:link w:val="65"/>
    <w:unhideWhenUsed/>
    <w:qFormat/>
    <w:uiPriority w:val="0"/>
    <w:pPr>
      <w:ind w:left="420"/>
    </w:pPr>
  </w:style>
  <w:style w:type="paragraph" w:styleId="16">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7">
    <w:name w:val="toc 3"/>
    <w:next w:val="1"/>
    <w:unhideWhenUsed/>
    <w:qFormat/>
    <w:uiPriority w:val="39"/>
    <w:pPr>
      <w:ind w:left="850"/>
      <w:jc w:val="both"/>
    </w:pPr>
    <w:rPr>
      <w:rFonts w:ascii="Calibri" w:hAnsi="Calibri" w:eastAsia="宋体" w:cs="Times New Roman"/>
      <w:sz w:val="21"/>
      <w:szCs w:val="21"/>
      <w:lang w:val="en-US" w:eastAsia="zh-CN" w:bidi="ar-SA"/>
    </w:rPr>
  </w:style>
  <w:style w:type="paragraph" w:styleId="18">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9">
    <w:name w:val="Balloon Text"/>
    <w:basedOn w:val="1"/>
    <w:link w:val="63"/>
    <w:qFormat/>
    <w:uiPriority w:val="0"/>
    <w:rPr>
      <w:sz w:val="18"/>
      <w:szCs w:val="18"/>
    </w:rPr>
  </w:style>
  <w:style w:type="paragraph" w:styleId="20">
    <w:name w:val="footer"/>
    <w:basedOn w:val="1"/>
    <w:link w:val="69"/>
    <w:qFormat/>
    <w:uiPriority w:val="99"/>
    <w:pPr>
      <w:tabs>
        <w:tab w:val="center" w:pos="4153"/>
        <w:tab w:val="right" w:pos="8306"/>
      </w:tabs>
    </w:pPr>
    <w:rPr>
      <w:sz w:val="18"/>
      <w:szCs w:val="18"/>
    </w:rPr>
  </w:style>
  <w:style w:type="paragraph" w:styleId="21">
    <w:name w:val="header"/>
    <w:basedOn w:val="1"/>
    <w:link w:val="59"/>
    <w:qFormat/>
    <w:uiPriority w:val="0"/>
    <w:pPr>
      <w:tabs>
        <w:tab w:val="center" w:pos="4153"/>
        <w:tab w:val="right" w:pos="8306"/>
      </w:tabs>
      <w:jc w:val="center"/>
    </w:pPr>
    <w:rPr>
      <w:sz w:val="18"/>
      <w:szCs w:val="18"/>
    </w:rPr>
  </w:style>
  <w:style w:type="paragraph" w:styleId="22">
    <w:name w:val="toc 1"/>
    <w:basedOn w:val="1"/>
    <w:next w:val="1"/>
    <w:qFormat/>
    <w:uiPriority w:val="39"/>
    <w:rPr>
      <w:sz w:val="24"/>
      <w:szCs w:val="24"/>
    </w:rPr>
  </w:style>
  <w:style w:type="paragraph" w:styleId="23">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24">
    <w:name w:val="Subtitle"/>
    <w:qFormat/>
    <w:uiPriority w:val="11"/>
    <w:pPr>
      <w:jc w:val="center"/>
    </w:pPr>
    <w:rPr>
      <w:rFonts w:ascii="Calibri" w:hAnsi="Calibri" w:eastAsia="宋体" w:cs="Times New Roman"/>
      <w:sz w:val="24"/>
      <w:szCs w:val="24"/>
      <w:lang w:val="en-US" w:eastAsia="zh-CN" w:bidi="ar-SA"/>
    </w:rPr>
  </w:style>
  <w:style w:type="paragraph" w:styleId="25">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26">
    <w:name w:val="toc 2"/>
    <w:basedOn w:val="1"/>
    <w:next w:val="1"/>
    <w:qFormat/>
    <w:uiPriority w:val="39"/>
    <w:pPr>
      <w:tabs>
        <w:tab w:val="right" w:leader="dot" w:pos="9060"/>
      </w:tabs>
    </w:pPr>
    <w:rPr>
      <w:rFonts w:ascii="Times New Roman" w:hAnsi="Times New Roman" w:eastAsia="Times New Roman"/>
      <w:color w:val="7030A0"/>
      <w:sz w:val="24"/>
      <w:szCs w:val="24"/>
    </w:rPr>
  </w:style>
  <w:style w:type="paragraph" w:styleId="27">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8">
    <w:name w:val="Body Text 2"/>
    <w:basedOn w:val="1"/>
    <w:qFormat/>
    <w:uiPriority w:val="0"/>
    <w:rPr>
      <w:rFonts w:ascii="Times New Roman" w:hAnsi="Times New Roman" w:eastAsia="Times New Roman"/>
      <w:sz w:val="20"/>
      <w:szCs w:val="20"/>
    </w:rPr>
  </w:style>
  <w:style w:type="paragraph" w:styleId="29">
    <w:name w:val="Normal (Web)"/>
    <w:basedOn w:val="1"/>
    <w:qFormat/>
    <w:uiPriority w:val="0"/>
    <w:pPr>
      <w:spacing w:before="100" w:beforeAutospacing="1" w:after="100" w:afterAutospacing="1"/>
      <w:jc w:val="left"/>
    </w:pPr>
    <w:rPr>
      <w:rFonts w:ascii="宋体" w:hAnsi="宋体" w:cs="宋体"/>
      <w:sz w:val="24"/>
      <w:szCs w:val="24"/>
    </w:rPr>
  </w:style>
  <w:style w:type="paragraph" w:styleId="30">
    <w:name w:val="Title"/>
    <w:basedOn w:val="1"/>
    <w:next w:val="1"/>
    <w:link w:val="66"/>
    <w:qFormat/>
    <w:uiPriority w:val="10"/>
    <w:pPr>
      <w:jc w:val="center"/>
    </w:pPr>
    <w:rPr>
      <w:rFonts w:ascii="Calibri Light" w:hAnsi="Calibri Light"/>
      <w:b/>
      <w:sz w:val="32"/>
      <w:szCs w:val="32"/>
    </w:rPr>
  </w:style>
  <w:style w:type="paragraph" w:styleId="31">
    <w:name w:val="annotation subject"/>
    <w:basedOn w:val="13"/>
    <w:next w:val="13"/>
    <w:link w:val="68"/>
    <w:semiHidden/>
    <w:unhideWhenUsed/>
    <w:qFormat/>
    <w:uiPriority w:val="0"/>
    <w:rPr>
      <w:b/>
      <w:sz w:val="20"/>
      <w:szCs w:val="20"/>
    </w:rPr>
  </w:style>
  <w:style w:type="table" w:styleId="33">
    <w:name w:val="Table Grid"/>
    <w:basedOn w:val="3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qFormat/>
    <w:uiPriority w:val="20"/>
    <w:rPr>
      <w:b/>
      <w:w w:val="100"/>
      <w:sz w:val="21"/>
      <w:szCs w:val="21"/>
      <w:shd w:val="clear" w:color="auto" w:fill="auto"/>
    </w:rPr>
  </w:style>
  <w:style w:type="character" w:styleId="36">
    <w:name w:val="page number"/>
    <w:basedOn w:val="34"/>
    <w:qFormat/>
    <w:uiPriority w:val="0"/>
  </w:style>
  <w:style w:type="character" w:styleId="37">
    <w:name w:val="FollowedHyperlink"/>
    <w:basedOn w:val="34"/>
    <w:semiHidden/>
    <w:unhideWhenUsed/>
    <w:qFormat/>
    <w:uiPriority w:val="99"/>
    <w:rPr>
      <w:color w:val="954F72" w:themeColor="followedHyperlink"/>
      <w:u w:val="single"/>
      <w14:textFill>
        <w14:solidFill>
          <w14:schemeClr w14:val="folHlink"/>
        </w14:solidFill>
      </w14:textFill>
    </w:rPr>
  </w:style>
  <w:style w:type="character" w:styleId="38">
    <w:name w:val="Emphasis"/>
    <w:qFormat/>
    <w:uiPriority w:val="18"/>
    <w:rPr>
      <w:i/>
      <w:w w:val="100"/>
      <w:sz w:val="21"/>
      <w:szCs w:val="21"/>
      <w:shd w:val="clear" w:color="auto" w:fill="auto"/>
    </w:rPr>
  </w:style>
  <w:style w:type="character" w:styleId="39">
    <w:name w:val="Hyperlink"/>
    <w:qFormat/>
    <w:uiPriority w:val="99"/>
    <w:rPr>
      <w:color w:val="0000FF"/>
      <w:w w:val="100"/>
      <w:sz w:val="20"/>
      <w:szCs w:val="20"/>
      <w:u w:val="single"/>
      <w:shd w:val="clear" w:color="auto" w:fill="auto"/>
    </w:rPr>
  </w:style>
  <w:style w:type="character" w:styleId="40">
    <w:name w:val="annotation reference"/>
    <w:basedOn w:val="34"/>
    <w:semiHidden/>
    <w:unhideWhenUsed/>
    <w:qFormat/>
    <w:uiPriority w:val="0"/>
    <w:rPr>
      <w:w w:val="100"/>
      <w:sz w:val="21"/>
      <w:szCs w:val="21"/>
      <w:shd w:val="clear" w:color="auto" w:fill="auto"/>
    </w:rPr>
  </w:style>
  <w:style w:type="paragraph" w:styleId="41">
    <w:name w:val="No Spacing"/>
    <w:qFormat/>
    <w:uiPriority w:val="5"/>
    <w:pPr>
      <w:jc w:val="both"/>
    </w:pPr>
    <w:rPr>
      <w:rFonts w:ascii="Calibri" w:hAnsi="Calibri" w:eastAsia="宋体" w:cs="Times New Roman"/>
      <w:sz w:val="21"/>
      <w:szCs w:val="21"/>
      <w:lang w:val="en-US" w:eastAsia="zh-CN" w:bidi="ar-SA"/>
    </w:rPr>
  </w:style>
  <w:style w:type="character" w:customStyle="1" w:styleId="42">
    <w:name w:val="不明显强调1"/>
    <w:qFormat/>
    <w:uiPriority w:val="17"/>
    <w:rPr>
      <w:i/>
      <w:color w:val="404040"/>
      <w:w w:val="100"/>
      <w:sz w:val="21"/>
      <w:szCs w:val="21"/>
      <w:shd w:val="clear" w:color="auto" w:fill="auto"/>
    </w:rPr>
  </w:style>
  <w:style w:type="character" w:customStyle="1" w:styleId="43">
    <w:name w:val="明显强调1"/>
    <w:qFormat/>
    <w:uiPriority w:val="19"/>
    <w:rPr>
      <w:i/>
      <w:color w:val="5B9BD5"/>
      <w:w w:val="100"/>
      <w:sz w:val="21"/>
      <w:szCs w:val="21"/>
      <w:shd w:val="clear" w:color="auto" w:fill="auto"/>
    </w:rPr>
  </w:style>
  <w:style w:type="paragraph" w:styleId="44">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45">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46">
    <w:name w:val="不明显参考1"/>
    <w:qFormat/>
    <w:uiPriority w:val="23"/>
    <w:rPr>
      <w:smallCaps/>
      <w:color w:val="5A5A5A"/>
      <w:w w:val="100"/>
      <w:sz w:val="21"/>
      <w:szCs w:val="21"/>
      <w:shd w:val="clear" w:color="auto" w:fill="auto"/>
    </w:rPr>
  </w:style>
  <w:style w:type="character" w:customStyle="1" w:styleId="47">
    <w:name w:val="明显参考1"/>
    <w:qFormat/>
    <w:uiPriority w:val="24"/>
    <w:rPr>
      <w:b/>
      <w:smallCaps/>
      <w:color w:val="5B9BD5"/>
      <w:w w:val="100"/>
      <w:sz w:val="21"/>
      <w:szCs w:val="21"/>
      <w:shd w:val="clear" w:color="auto" w:fill="auto"/>
    </w:rPr>
  </w:style>
  <w:style w:type="character" w:customStyle="1" w:styleId="48">
    <w:name w:val="书籍标题1"/>
    <w:qFormat/>
    <w:uiPriority w:val="25"/>
    <w:rPr>
      <w:b/>
      <w:i/>
      <w:w w:val="100"/>
      <w:sz w:val="21"/>
      <w:szCs w:val="21"/>
      <w:shd w:val="clear" w:color="auto" w:fill="auto"/>
    </w:rPr>
  </w:style>
  <w:style w:type="paragraph" w:styleId="49">
    <w:name w:val="List Paragraph"/>
    <w:basedOn w:val="1"/>
    <w:qFormat/>
    <w:uiPriority w:val="34"/>
    <w:pPr>
      <w:adjustRightInd w:val="0"/>
      <w:snapToGrid w:val="0"/>
      <w:jc w:val="left"/>
    </w:pPr>
  </w:style>
  <w:style w:type="paragraph" w:customStyle="1" w:styleId="50">
    <w:name w:val="TOC 标题1"/>
    <w:unhideWhenUsed/>
    <w:qFormat/>
    <w:uiPriority w:val="27"/>
    <w:rPr>
      <w:rFonts w:ascii="Calibri" w:hAnsi="Calibri" w:eastAsia="宋体" w:cs="Times New Roman"/>
      <w:color w:val="2E74B5"/>
      <w:sz w:val="32"/>
      <w:szCs w:val="32"/>
      <w:lang w:val="en-US" w:eastAsia="zh-CN" w:bidi="ar-SA"/>
    </w:rPr>
  </w:style>
  <w:style w:type="paragraph" w:customStyle="1" w:styleId="51">
    <w:name w:val="列出段落4"/>
    <w:basedOn w:val="1"/>
    <w:qFormat/>
    <w:uiPriority w:val="0"/>
    <w:pPr>
      <w:ind w:firstLine="420"/>
    </w:pPr>
    <w:rPr>
      <w:rFonts w:eastAsia="Calibri"/>
      <w:sz w:val="20"/>
      <w:szCs w:val="20"/>
    </w:rPr>
  </w:style>
  <w:style w:type="paragraph" w:customStyle="1" w:styleId="52">
    <w:name w:val="纯文本4"/>
    <w:basedOn w:val="1"/>
    <w:qFormat/>
    <w:uiPriority w:val="0"/>
    <w:pPr>
      <w:textAlignment w:val="baseline"/>
    </w:pPr>
    <w:rPr>
      <w:rFonts w:ascii="宋体" w:hAnsi="宋体" w:eastAsia="Times New Roman"/>
      <w:sz w:val="20"/>
      <w:szCs w:val="20"/>
    </w:rPr>
  </w:style>
  <w:style w:type="paragraph" w:customStyle="1" w:styleId="53">
    <w:name w:val="Default"/>
    <w:qFormat/>
    <w:uiPriority w:val="0"/>
    <w:pPr>
      <w:autoSpaceDE w:val="0"/>
      <w:autoSpaceDN w:val="0"/>
    </w:pPr>
    <w:rPr>
      <w:rFonts w:ascii="仿宋_GB2312" w:hAnsi="仿宋_GB2312" w:eastAsia="仿宋_GB2312" w:cs="Times New Roman"/>
      <w:color w:val="000000"/>
      <w:sz w:val="24"/>
      <w:szCs w:val="24"/>
      <w:lang w:val="en-US" w:eastAsia="zh-CN" w:bidi="ar-SA"/>
    </w:rPr>
  </w:style>
  <w:style w:type="paragraph" w:customStyle="1" w:styleId="54">
    <w:name w:val="列出段落1"/>
    <w:basedOn w:val="1"/>
    <w:qFormat/>
    <w:uiPriority w:val="0"/>
    <w:pPr>
      <w:ind w:firstLine="420"/>
    </w:pPr>
    <w:rPr>
      <w:rFonts w:eastAsia="Calibri"/>
      <w:sz w:val="20"/>
      <w:szCs w:val="20"/>
    </w:rPr>
  </w:style>
  <w:style w:type="paragraph" w:customStyle="1" w:styleId="55">
    <w:name w:val="List Paragraph1"/>
    <w:basedOn w:val="1"/>
    <w:qFormat/>
    <w:uiPriority w:val="0"/>
    <w:pPr>
      <w:ind w:firstLine="420"/>
    </w:pPr>
    <w:rPr>
      <w:rFonts w:eastAsia="Calibri"/>
      <w:sz w:val="20"/>
      <w:szCs w:val="20"/>
    </w:rPr>
  </w:style>
  <w:style w:type="paragraph" w:customStyle="1" w:styleId="56">
    <w:name w:val="列出段落2"/>
    <w:basedOn w:val="1"/>
    <w:qFormat/>
    <w:uiPriority w:val="0"/>
    <w:pPr>
      <w:ind w:firstLine="420"/>
    </w:pPr>
    <w:rPr>
      <w:rFonts w:eastAsia="Calibri"/>
      <w:sz w:val="20"/>
      <w:szCs w:val="20"/>
    </w:rPr>
  </w:style>
  <w:style w:type="paragraph" w:customStyle="1" w:styleId="57">
    <w:name w:val="列出段落3"/>
    <w:basedOn w:val="1"/>
    <w:qFormat/>
    <w:uiPriority w:val="0"/>
    <w:pPr>
      <w:ind w:firstLine="420"/>
    </w:pPr>
    <w:rPr>
      <w:rFonts w:eastAsia="Calibri"/>
      <w:sz w:val="20"/>
      <w:szCs w:val="20"/>
    </w:rPr>
  </w:style>
  <w:style w:type="paragraph" w:customStyle="1" w:styleId="58">
    <w:name w:val="纯文本1"/>
    <w:basedOn w:val="1"/>
    <w:qFormat/>
    <w:uiPriority w:val="0"/>
    <w:pPr>
      <w:textAlignment w:val="baseline"/>
    </w:pPr>
    <w:rPr>
      <w:rFonts w:ascii="宋体" w:hAnsi="宋体" w:eastAsia="Courier New"/>
      <w:sz w:val="20"/>
      <w:szCs w:val="20"/>
    </w:rPr>
  </w:style>
  <w:style w:type="character" w:customStyle="1" w:styleId="59">
    <w:name w:val="页眉 字符"/>
    <w:link w:val="21"/>
    <w:qFormat/>
    <w:uiPriority w:val="0"/>
    <w:rPr>
      <w:rFonts w:ascii="Calibri" w:hAnsi="Calibri" w:eastAsia="宋体"/>
      <w:w w:val="100"/>
      <w:sz w:val="18"/>
      <w:szCs w:val="18"/>
      <w:shd w:val="clear" w:color="auto" w:fill="auto"/>
    </w:rPr>
  </w:style>
  <w:style w:type="paragraph" w:customStyle="1" w:styleId="60">
    <w:name w:val="样式1"/>
    <w:qFormat/>
    <w:uiPriority w:val="0"/>
    <w:pPr>
      <w:ind w:firstLine="602"/>
      <w:jc w:val="both"/>
    </w:pPr>
    <w:rPr>
      <w:rFonts w:ascii="仿宋" w:hAnsi="仿宋" w:eastAsia="Times New Roman" w:cs="Times New Roman"/>
      <w:sz w:val="30"/>
      <w:szCs w:val="30"/>
      <w:lang w:val="en-US" w:eastAsia="zh-CN" w:bidi="ar-SA"/>
    </w:rPr>
  </w:style>
  <w:style w:type="paragraph" w:customStyle="1" w:styleId="61">
    <w:name w:val="列表段落2"/>
    <w:basedOn w:val="1"/>
    <w:qFormat/>
    <w:uiPriority w:val="0"/>
    <w:pPr>
      <w:ind w:firstLine="420"/>
    </w:pPr>
    <w:rPr>
      <w:rFonts w:eastAsia="Calibri"/>
      <w:sz w:val="20"/>
      <w:szCs w:val="20"/>
    </w:rPr>
  </w:style>
  <w:style w:type="paragraph" w:customStyle="1" w:styleId="62">
    <w:name w:val="列出段落5"/>
    <w:basedOn w:val="1"/>
    <w:qFormat/>
    <w:uiPriority w:val="0"/>
    <w:pPr>
      <w:ind w:firstLine="420"/>
    </w:pPr>
    <w:rPr>
      <w:rFonts w:eastAsia="Calibri"/>
      <w:sz w:val="20"/>
      <w:szCs w:val="20"/>
    </w:rPr>
  </w:style>
  <w:style w:type="character" w:customStyle="1" w:styleId="63">
    <w:name w:val="批注框文本 字符"/>
    <w:basedOn w:val="34"/>
    <w:link w:val="19"/>
    <w:qFormat/>
    <w:uiPriority w:val="0"/>
    <w:rPr>
      <w:w w:val="100"/>
      <w:sz w:val="18"/>
      <w:szCs w:val="18"/>
      <w:shd w:val="clear" w:color="auto" w:fill="auto"/>
    </w:rPr>
  </w:style>
  <w:style w:type="paragraph" w:customStyle="1" w:styleId="64">
    <w:name w:val="修订1"/>
    <w:semiHidden/>
    <w:qFormat/>
    <w:uiPriority w:val="0"/>
    <w:rPr>
      <w:rFonts w:ascii="Calibri" w:hAnsi="Calibri" w:eastAsia="宋体" w:cs="Times New Roman"/>
      <w:sz w:val="21"/>
      <w:szCs w:val="21"/>
      <w:lang w:val="en-US" w:eastAsia="zh-CN" w:bidi="ar-SA"/>
    </w:rPr>
  </w:style>
  <w:style w:type="character" w:customStyle="1" w:styleId="65">
    <w:name w:val="正文文本缩进 字符"/>
    <w:basedOn w:val="34"/>
    <w:link w:val="15"/>
    <w:qFormat/>
    <w:uiPriority w:val="0"/>
    <w:rPr>
      <w:w w:val="100"/>
      <w:sz w:val="21"/>
      <w:szCs w:val="21"/>
      <w:shd w:val="clear" w:color="auto" w:fill="auto"/>
    </w:rPr>
  </w:style>
  <w:style w:type="character" w:customStyle="1" w:styleId="66">
    <w:name w:val="标题 字符"/>
    <w:basedOn w:val="34"/>
    <w:link w:val="30"/>
    <w:qFormat/>
    <w:uiPriority w:val="0"/>
    <w:rPr>
      <w:rFonts w:ascii="Calibri Light" w:hAnsi="Calibri Light" w:eastAsia="宋体"/>
      <w:b/>
      <w:w w:val="100"/>
      <w:sz w:val="32"/>
      <w:szCs w:val="32"/>
      <w:shd w:val="clear" w:color="auto" w:fill="auto"/>
    </w:rPr>
  </w:style>
  <w:style w:type="character" w:customStyle="1" w:styleId="67">
    <w:name w:val="批注文字 字符"/>
    <w:basedOn w:val="34"/>
    <w:link w:val="13"/>
    <w:semiHidden/>
    <w:qFormat/>
    <w:uiPriority w:val="0"/>
    <w:rPr>
      <w:w w:val="100"/>
      <w:sz w:val="21"/>
      <w:szCs w:val="21"/>
      <w:shd w:val="clear" w:color="auto" w:fill="auto"/>
    </w:rPr>
  </w:style>
  <w:style w:type="character" w:customStyle="1" w:styleId="68">
    <w:name w:val="批注主题 字符"/>
    <w:basedOn w:val="67"/>
    <w:link w:val="31"/>
    <w:semiHidden/>
    <w:qFormat/>
    <w:uiPriority w:val="0"/>
    <w:rPr>
      <w:b/>
      <w:w w:val="100"/>
      <w:sz w:val="21"/>
      <w:szCs w:val="21"/>
      <w:shd w:val="clear" w:color="auto" w:fill="auto"/>
    </w:rPr>
  </w:style>
  <w:style w:type="character" w:customStyle="1" w:styleId="69">
    <w:name w:val="页脚 字符"/>
    <w:basedOn w:val="34"/>
    <w:link w:val="20"/>
    <w:qFormat/>
    <w:uiPriority w:val="99"/>
    <w:rPr>
      <w:w w:val="100"/>
      <w:sz w:val="18"/>
      <w:szCs w:val="18"/>
      <w:shd w:val="clear" w:color="auto" w:fill="auto"/>
    </w:rPr>
  </w:style>
  <w:style w:type="character" w:customStyle="1" w:styleId="70">
    <w:name w:val="标题 1 Char"/>
    <w:basedOn w:val="34"/>
    <w:qFormat/>
    <w:uiPriority w:val="0"/>
    <w:rPr>
      <w:b/>
      <w:w w:val="100"/>
      <w:sz w:val="44"/>
      <w:szCs w:val="44"/>
      <w:shd w:val="clear" w:color="auto" w:fill="auto"/>
    </w:rPr>
  </w:style>
  <w:style w:type="character" w:customStyle="1" w:styleId="71">
    <w:name w:val="标题 1 字符"/>
    <w:link w:val="2"/>
    <w:qFormat/>
    <w:uiPriority w:val="0"/>
    <w:rPr>
      <w:b/>
      <w:w w:val="100"/>
      <w:sz w:val="44"/>
      <w:szCs w:val="44"/>
      <w:shd w:val="clear" w:color="auto" w:fill="auto"/>
    </w:rPr>
  </w:style>
  <w:style w:type="paragraph" w:customStyle="1" w:styleId="72">
    <w:name w:val="修订2"/>
    <w:hidden/>
    <w:semiHidden/>
    <w:qFormat/>
    <w:uiPriority w:val="99"/>
    <w:rPr>
      <w:rFonts w:ascii="Calibri" w:hAnsi="Calibri" w:eastAsia="宋体" w:cs="Times New Roman"/>
      <w:sz w:val="21"/>
      <w:szCs w:val="21"/>
      <w:lang w:val="en-US" w:eastAsia="zh-CN" w:bidi="ar-SA"/>
    </w:rPr>
  </w:style>
  <w:style w:type="character" w:customStyle="1" w:styleId="73">
    <w:name w:val="List Paragraph 字符"/>
    <w:link w:val="74"/>
    <w:qFormat/>
    <w:uiPriority w:val="0"/>
    <w:rPr>
      <w:rFonts w:cs="Calibri"/>
      <w:kern w:val="2"/>
      <w:sz w:val="21"/>
      <w:szCs w:val="21"/>
    </w:rPr>
  </w:style>
  <w:style w:type="paragraph" w:customStyle="1" w:styleId="74">
    <w:name w:val="List Paragraph2"/>
    <w:basedOn w:val="1"/>
    <w:link w:val="73"/>
    <w:qFormat/>
    <w:uiPriority w:val="0"/>
    <w:pPr>
      <w:widowControl w:val="0"/>
      <w:ind w:firstLine="420" w:firstLineChars="200"/>
    </w:pPr>
    <w:rPr>
      <w:rFonts w:cs="Calibri"/>
      <w:kern w:val="2"/>
    </w:rPr>
  </w:style>
  <w:style w:type="paragraph" w:customStyle="1" w:styleId="75">
    <w:name w:val="修订3"/>
    <w:hidden/>
    <w:unhideWhenUsed/>
    <w:qFormat/>
    <w:uiPriority w:val="99"/>
    <w:rPr>
      <w:rFonts w:ascii="Calibri" w:hAnsi="Calibri" w:eastAsia="宋体" w:cs="Times New Roman"/>
      <w:sz w:val="21"/>
      <w:szCs w:val="21"/>
      <w:lang w:val="en-US" w:eastAsia="zh-CN" w:bidi="ar-SA"/>
    </w:rPr>
  </w:style>
  <w:style w:type="paragraph" w:customStyle="1" w:styleId="76">
    <w:name w:val="修订4"/>
    <w:hidden/>
    <w:unhideWhenUsed/>
    <w:qFormat/>
    <w:uiPriority w:val="99"/>
    <w:rPr>
      <w:rFonts w:ascii="Calibri" w:hAnsi="Calibri" w:eastAsia="宋体" w:cs="Times New Roman"/>
      <w:sz w:val="21"/>
      <w:szCs w:val="21"/>
      <w:lang w:val="en-US" w:eastAsia="zh-CN" w:bidi="ar-SA"/>
    </w:rPr>
  </w:style>
  <w:style w:type="paragraph" w:customStyle="1" w:styleId="77">
    <w:name w:val="修订5"/>
    <w:hidden/>
    <w:unhideWhenUsed/>
    <w:qFormat/>
    <w:uiPriority w:val="99"/>
    <w:rPr>
      <w:rFonts w:ascii="Calibri" w:hAnsi="Calibri" w:eastAsia="宋体" w:cs="Times New Roman"/>
      <w:sz w:val="21"/>
      <w:szCs w:val="21"/>
      <w:lang w:val="en-US" w:eastAsia="zh-CN" w:bidi="ar-SA"/>
    </w:rPr>
  </w:style>
  <w:style w:type="paragraph" w:customStyle="1" w:styleId="78">
    <w:name w:val="修订6"/>
    <w:hidden/>
    <w:unhideWhenUsed/>
    <w:qFormat/>
    <w:uiPriority w:val="99"/>
    <w:rPr>
      <w:rFonts w:ascii="Calibri" w:hAnsi="Calibri" w:eastAsia="宋体" w:cs="Times New Roman"/>
      <w:sz w:val="21"/>
      <w:szCs w:val="21"/>
      <w:lang w:val="en-US" w:eastAsia="zh-CN" w:bidi="ar-SA"/>
    </w:rPr>
  </w:style>
  <w:style w:type="paragraph" w:customStyle="1" w:styleId="79">
    <w:name w:val="修订7"/>
    <w:hidden/>
    <w:unhideWhenUsed/>
    <w:qFormat/>
    <w:uiPriority w:val="99"/>
    <w:rPr>
      <w:rFonts w:ascii="Calibri" w:hAnsi="Calibri" w:eastAsia="宋体" w:cs="Times New Roman"/>
      <w:sz w:val="21"/>
      <w:szCs w:val="21"/>
      <w:lang w:val="en-US" w:eastAsia="zh-CN" w:bidi="ar-SA"/>
    </w:rPr>
  </w:style>
  <w:style w:type="paragraph" w:customStyle="1" w:styleId="80">
    <w:name w:val="修订8"/>
    <w:hidden/>
    <w:unhideWhenUsed/>
    <w:qFormat/>
    <w:uiPriority w:val="99"/>
    <w:rPr>
      <w:rFonts w:ascii="Calibri" w:hAnsi="Calibri" w:eastAsia="宋体" w:cs="Times New Roman"/>
      <w:sz w:val="21"/>
      <w:szCs w:val="21"/>
      <w:lang w:val="en-US" w:eastAsia="zh-CN" w:bidi="ar-SA"/>
    </w:rPr>
  </w:style>
  <w:style w:type="paragraph" w:customStyle="1" w:styleId="81">
    <w:name w:val="修订9"/>
    <w:hidden/>
    <w:semiHidden/>
    <w:qFormat/>
    <w:uiPriority w:val="99"/>
    <w:rPr>
      <w:rFonts w:ascii="Calibri" w:hAnsi="Calibri" w:eastAsia="宋体" w:cs="Times New Roman"/>
      <w:sz w:val="21"/>
      <w:szCs w:val="21"/>
      <w:lang w:val="en-US" w:eastAsia="zh-CN" w:bidi="ar-SA"/>
    </w:rPr>
  </w:style>
  <w:style w:type="character" w:customStyle="1" w:styleId="82">
    <w:name w:val="正文文本 字符"/>
    <w:basedOn w:val="34"/>
    <w:link w:val="14"/>
    <w:semiHidden/>
    <w:qFormat/>
    <w:uiPriority w:val="99"/>
    <w:rPr>
      <w:rFonts w:ascii="Calibri" w:hAnsi="Calibri"/>
      <w:sz w:val="21"/>
      <w:szCs w:val="21"/>
    </w:rPr>
  </w:style>
  <w:style w:type="paragraph" w:customStyle="1" w:styleId="83">
    <w:name w:val="修订10"/>
    <w:hidden/>
    <w:unhideWhenUsed/>
    <w:qFormat/>
    <w:uiPriority w:val="99"/>
    <w:rPr>
      <w:rFonts w:ascii="Calibri" w:hAnsi="Calibri" w:eastAsia="宋体" w:cs="Times New Roman"/>
      <w:sz w:val="21"/>
      <w:szCs w:val="21"/>
      <w:lang w:val="en-US" w:eastAsia="zh-CN" w:bidi="ar-SA"/>
    </w:rPr>
  </w:style>
  <w:style w:type="paragraph" w:customStyle="1" w:styleId="84">
    <w:name w:val="修订11"/>
    <w:hidden/>
    <w:unhideWhenUsed/>
    <w:qFormat/>
    <w:uiPriority w:val="99"/>
    <w:rPr>
      <w:rFonts w:ascii="Calibri" w:hAnsi="Calibri"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33</Pages>
  <Words>7111</Words>
  <Characters>8672</Characters>
  <Lines>45</Lines>
  <Paragraphs>35</Paragraphs>
  <TotalTime>17</TotalTime>
  <ScaleCrop>false</ScaleCrop>
  <LinksUpToDate>false</LinksUpToDate>
  <CharactersWithSpaces>9081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2024-12-03T14:21:00Z</dcterms:created>
  <dc:creator>柠檬树</dc:creator>
  <cp:lastModifiedBy>greatwall</cp:lastModifiedBy>
  <cp:lastPrinted>2024-06-25T10:28:00Z</cp:lastPrinted>
  <dcterms:modified xsi:type="dcterms:W3CDTF">2025-06-26T14:19:04Z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E3905E4216F54554820E3A98C64E9AEB_13</vt:lpwstr>
  </property>
  <property fmtid="{D5CDD505-2E9C-101B-9397-08002B2CF9AE}" pid="4" name="KSOTemplateDocerSaveRecord">
    <vt:lpwstr>eyJoZGlkIjoiOGRlZjdjNmZhZDljOTY1NWVhMzk5MjJiMGU4MjkzZjgiLCJ1c2VySWQiOiI1MDQ3MzU4NDEifQ==</vt:lpwstr>
  </property>
</Properties>
</file>